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32" w:rsidRPr="00567F44" w:rsidRDefault="00524F32" w:rsidP="00524F32">
      <w:pPr>
        <w:widowControl/>
        <w:rPr>
          <w:rFonts w:ascii="標楷體" w:hAnsi="標楷體"/>
        </w:rPr>
      </w:pPr>
      <w:bookmarkStart w:id="0" w:name="_GoBack"/>
      <w:r w:rsidRPr="00567F44">
        <w:rPr>
          <w:rFonts w:ascii="標楷體" w:hAnsi="標楷體" w:hint="eastAsia"/>
          <w:shd w:val="clear" w:color="auto" w:fill="FFFFFF"/>
        </w:rPr>
        <w:t>表B</w:t>
      </w:r>
      <w:r w:rsidRPr="00567F44">
        <w:rPr>
          <w:rFonts w:ascii="標楷體" w:hAnsi="標楷體"/>
        </w:rPr>
        <w:t xml:space="preserve"> </w:t>
      </w:r>
      <w:r w:rsidRPr="00567F44">
        <w:rPr>
          <w:rFonts w:ascii="標楷體" w:hAnsi="標楷體" w:hint="eastAsia"/>
        </w:rPr>
        <w:t>教師課程評鑑檢核表-教師填</w:t>
      </w:r>
      <w:bookmarkEnd w:id="0"/>
    </w:p>
    <w:p w:rsidR="00524F32" w:rsidRPr="00A91D62" w:rsidRDefault="00524F32" w:rsidP="00524F32">
      <w:pPr>
        <w:spacing w:line="422" w:lineRule="exact"/>
        <w:jc w:val="center"/>
        <w:rPr>
          <w:rFonts w:ascii="標楷體" w:hAnsi="標楷體"/>
          <w:b/>
          <w:sz w:val="32"/>
          <w:szCs w:val="32"/>
        </w:rPr>
      </w:pPr>
      <w:r w:rsidRPr="00A91D62">
        <w:rPr>
          <w:rFonts w:ascii="標楷體" w:hAnsi="標楷體" w:hint="eastAsia"/>
          <w:b/>
          <w:sz w:val="32"/>
          <w:szCs w:val="32"/>
        </w:rPr>
        <w:t>課程評鑑檢核表</w:t>
      </w:r>
    </w:p>
    <w:p w:rsidR="00524F32" w:rsidRPr="008B617A" w:rsidRDefault="00524F32" w:rsidP="00524F32">
      <w:pPr>
        <w:widowControl/>
        <w:ind w:left="1649" w:hangingChars="687" w:hanging="1649"/>
        <w:rPr>
          <w:rFonts w:ascii="標楷體" w:hAnsi="標楷體"/>
        </w:rPr>
      </w:pPr>
    </w:p>
    <w:p w:rsidR="00524F32" w:rsidRPr="008B617A" w:rsidRDefault="00524F32" w:rsidP="00524F32">
      <w:pPr>
        <w:snapToGrid w:val="0"/>
        <w:spacing w:after="120"/>
        <w:rPr>
          <w:rFonts w:ascii="標楷體" w:hAnsi="標楷體"/>
        </w:rPr>
      </w:pPr>
      <w:r w:rsidRPr="008B617A">
        <w:rPr>
          <w:rFonts w:ascii="標楷體" w:hAnsi="標楷體" w:hint="eastAsia"/>
        </w:rPr>
        <w:t>課程名稱：(年級)</w:t>
      </w:r>
      <w:r w:rsidRPr="008B617A">
        <w:rPr>
          <w:rFonts w:ascii="標楷體" w:hAnsi="標楷體" w:hint="eastAsia"/>
          <w:u w:val="single"/>
        </w:rPr>
        <w:t xml:space="preserve">      </w:t>
      </w:r>
      <w:r w:rsidRPr="008B617A">
        <w:rPr>
          <w:rFonts w:ascii="標楷體" w:hAnsi="標楷體" w:hint="eastAsia"/>
        </w:rPr>
        <w:t xml:space="preserve"> (名稱)</w:t>
      </w:r>
      <w:r w:rsidRPr="008B617A">
        <w:rPr>
          <w:rFonts w:ascii="標楷體" w:hAnsi="標楷體" w:hint="eastAsia"/>
          <w:u w:val="single"/>
        </w:rPr>
        <w:t xml:space="preserve">               </w:t>
      </w:r>
      <w:r w:rsidRPr="008B617A">
        <w:rPr>
          <w:rFonts w:ascii="標楷體" w:hAnsi="標楷體" w:hint="eastAsia"/>
        </w:rPr>
        <w:t xml:space="preserve">             </w:t>
      </w:r>
    </w:p>
    <w:p w:rsidR="00524F32" w:rsidRPr="008B617A" w:rsidRDefault="00524F32" w:rsidP="00524F32">
      <w:pPr>
        <w:snapToGrid w:val="0"/>
        <w:spacing w:after="120"/>
        <w:rPr>
          <w:rFonts w:ascii="標楷體" w:hAnsi="標楷體"/>
        </w:rPr>
      </w:pPr>
      <w:r w:rsidRPr="008B617A">
        <w:rPr>
          <w:rFonts w:ascii="標楷體" w:hAnsi="標楷體" w:hint="eastAsia"/>
        </w:rPr>
        <w:t>課程類別：(勾選)</w:t>
      </w:r>
    </w:p>
    <w:p w:rsidR="00524F32" w:rsidRPr="008B617A" w:rsidRDefault="00524F32" w:rsidP="00524F32">
      <w:pPr>
        <w:snapToGrid w:val="0"/>
        <w:spacing w:after="120"/>
        <w:rPr>
          <w:rFonts w:ascii="標楷體" w:hAnsi="標楷體"/>
        </w:rPr>
      </w:pPr>
      <w:r w:rsidRPr="008B617A">
        <w:rPr>
          <w:rFonts w:ascii="標楷體" w:hAnsi="標楷體" w:hint="eastAsia"/>
        </w:rPr>
        <w:t>普通型     □部定必修   □校訂必修   □多元選修   □加深加廣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524F32" w:rsidRPr="008B617A" w:rsidTr="00321E3A">
        <w:tc>
          <w:tcPr>
            <w:tcW w:w="1101" w:type="dxa"/>
            <w:shd w:val="clear" w:color="auto" w:fill="auto"/>
          </w:tcPr>
          <w:p w:rsidR="00524F32" w:rsidRPr="008B617A" w:rsidRDefault="00524F32" w:rsidP="00321E3A">
            <w:pPr>
              <w:snapToGrid w:val="0"/>
              <w:spacing w:after="120"/>
              <w:rPr>
                <w:rFonts w:ascii="標楷體" w:hAnsi="標楷體"/>
              </w:rPr>
            </w:pPr>
            <w:r w:rsidRPr="008B617A">
              <w:rPr>
                <w:rFonts w:ascii="標楷體" w:hAnsi="標楷體" w:hint="eastAsia"/>
              </w:rPr>
              <w:t>技術型</w:t>
            </w:r>
          </w:p>
        </w:tc>
        <w:tc>
          <w:tcPr>
            <w:tcW w:w="9213" w:type="dxa"/>
            <w:shd w:val="clear" w:color="auto" w:fill="auto"/>
          </w:tcPr>
          <w:p w:rsidR="00524F32" w:rsidRPr="008B617A" w:rsidRDefault="00524F32" w:rsidP="00321E3A">
            <w:pPr>
              <w:snapToGrid w:val="0"/>
              <w:spacing w:after="120"/>
              <w:rPr>
                <w:rFonts w:ascii="標楷體" w:hAnsi="標楷體"/>
              </w:rPr>
            </w:pPr>
            <w:r w:rsidRPr="008B617A">
              <w:rPr>
                <w:rFonts w:ascii="標楷體" w:hAnsi="標楷體" w:hint="eastAsia"/>
              </w:rPr>
              <w:t xml:space="preserve">  □部定科目   □校訂科目</w:t>
            </w:r>
          </w:p>
        </w:tc>
      </w:tr>
      <w:tr w:rsidR="00524F32" w:rsidRPr="008B617A" w:rsidTr="00321E3A">
        <w:tc>
          <w:tcPr>
            <w:tcW w:w="1101" w:type="dxa"/>
            <w:shd w:val="clear" w:color="auto" w:fill="auto"/>
          </w:tcPr>
          <w:p w:rsidR="00524F32" w:rsidRPr="008B617A" w:rsidRDefault="00524F32" w:rsidP="00321E3A">
            <w:pPr>
              <w:snapToGrid w:val="0"/>
              <w:spacing w:after="120"/>
              <w:rPr>
                <w:rFonts w:ascii="標楷體" w:hAnsi="標楷體"/>
              </w:rPr>
            </w:pPr>
          </w:p>
        </w:tc>
        <w:tc>
          <w:tcPr>
            <w:tcW w:w="9213" w:type="dxa"/>
            <w:shd w:val="clear" w:color="auto" w:fill="auto"/>
          </w:tcPr>
          <w:p w:rsidR="00524F32" w:rsidRPr="008B617A" w:rsidRDefault="00524F32" w:rsidP="00321E3A">
            <w:pPr>
              <w:snapToGrid w:val="0"/>
              <w:spacing w:after="120"/>
              <w:rPr>
                <w:rFonts w:ascii="標楷體" w:hAnsi="標楷體"/>
              </w:rPr>
            </w:pPr>
            <w:r w:rsidRPr="008B617A">
              <w:rPr>
                <w:rFonts w:ascii="標楷體" w:hAnsi="標楷體" w:hint="eastAsia"/>
              </w:rPr>
              <w:t xml:space="preserve">  □一般科目   □專業科目   □實習科目   □彈性學習時間</w:t>
            </w:r>
          </w:p>
        </w:tc>
      </w:tr>
    </w:tbl>
    <w:p w:rsidR="00524F32" w:rsidRPr="00567F44" w:rsidRDefault="00524F32" w:rsidP="00524F32">
      <w:pPr>
        <w:rPr>
          <w:vanish/>
          <w:sz w:val="16"/>
          <w:szCs w:val="16"/>
        </w:rPr>
      </w:pPr>
    </w:p>
    <w:p w:rsidR="00524F32" w:rsidRPr="00567F44" w:rsidRDefault="00524F32" w:rsidP="00524F32">
      <w:pPr>
        <w:pStyle w:val="a4"/>
        <w:numPr>
          <w:ilvl w:val="0"/>
          <w:numId w:val="1"/>
        </w:numPr>
        <w:spacing w:before="4"/>
        <w:rPr>
          <w:rFonts w:ascii="標楷體" w:eastAsia="標楷體" w:hAnsi="標楷體"/>
          <w:b/>
          <w:sz w:val="28"/>
          <w:lang w:eastAsia="zh-TW"/>
        </w:rPr>
      </w:pPr>
      <w:r w:rsidRPr="00567F44">
        <w:rPr>
          <w:rFonts w:ascii="標楷體" w:eastAsia="標楷體" w:hAnsi="標楷體" w:hint="eastAsia"/>
          <w:b/>
          <w:sz w:val="28"/>
          <w:lang w:eastAsia="zh-TW"/>
        </w:rPr>
        <w:t>評鑑內容</w:t>
      </w:r>
    </w:p>
    <w:p w:rsidR="00524F32" w:rsidRPr="00567F44" w:rsidRDefault="00524F32" w:rsidP="00524F32">
      <w:pPr>
        <w:pStyle w:val="a4"/>
        <w:spacing w:before="4"/>
        <w:rPr>
          <w:rFonts w:ascii="標楷體" w:eastAsia="標楷體" w:hAnsi="標楷體"/>
          <w:b/>
          <w:sz w:val="28"/>
          <w:lang w:eastAsia="zh-TW"/>
        </w:rPr>
      </w:pPr>
      <w:r w:rsidRPr="00567F44">
        <w:rPr>
          <w:rFonts w:ascii="標楷體" w:eastAsia="標楷體" w:hAnsi="標楷體" w:hint="eastAsia"/>
          <w:lang w:eastAsia="zh-TW"/>
        </w:rPr>
        <w:t>※每一向度至少選填一項。向度1課程目標、向度6學習評量，就核定之課程計畫謄寫。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546"/>
        <w:gridCol w:w="5046"/>
        <w:gridCol w:w="435"/>
        <w:gridCol w:w="435"/>
        <w:gridCol w:w="435"/>
        <w:gridCol w:w="435"/>
        <w:gridCol w:w="450"/>
        <w:gridCol w:w="2148"/>
      </w:tblGrid>
      <w:tr w:rsidR="00524F32" w:rsidRPr="00567F44" w:rsidTr="00321E3A">
        <w:trPr>
          <w:trHeight w:val="406"/>
        </w:trPr>
        <w:tc>
          <w:tcPr>
            <w:tcW w:w="513" w:type="pct"/>
            <w:gridSpan w:val="2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52" w:lineRule="exact"/>
              <w:ind w:leftChars="-1" w:left="-2" w:firstLineChars="2" w:firstLine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評鑑向度</w:t>
            </w:r>
          </w:p>
        </w:tc>
        <w:tc>
          <w:tcPr>
            <w:tcW w:w="2413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ind w:left="1334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/>
                <w:sz w:val="24"/>
              </w:rPr>
              <w:t>參考檢核重點</w:t>
            </w:r>
          </w:p>
        </w:tc>
        <w:tc>
          <w:tcPr>
            <w:tcW w:w="1047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量化結果</w:t>
            </w: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ind w:left="1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說明：</w:t>
            </w:r>
          </w:p>
          <w:p w:rsidR="00524F32" w:rsidRPr="00567F44" w:rsidRDefault="00524F32" w:rsidP="00321E3A">
            <w:pPr>
              <w:pStyle w:val="TableParagraph"/>
              <w:ind w:left="170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敘述具體事實或提供佐證資料</w:t>
            </w:r>
          </w:p>
          <w:p w:rsidR="00524F32" w:rsidRPr="00567F44" w:rsidRDefault="00524F32" w:rsidP="00321E3A">
            <w:pPr>
              <w:pStyle w:val="TableParagraph"/>
              <w:ind w:left="170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可就遭遇困難或待改進事項，提出策略</w:t>
            </w:r>
          </w:p>
        </w:tc>
      </w:tr>
      <w:tr w:rsidR="00524F32" w:rsidRPr="00567F44" w:rsidTr="00321E3A">
        <w:trPr>
          <w:trHeight w:val="412"/>
        </w:trPr>
        <w:tc>
          <w:tcPr>
            <w:tcW w:w="513" w:type="pct"/>
            <w:gridSpan w:val="2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52" w:lineRule="exact"/>
              <w:ind w:left="2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13" w:type="pct"/>
            <w:vMerge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rPr>
                <w:rFonts w:ascii="標楷體" w:eastAsia="標楷體" w:hAnsi="標楷體"/>
                <w:sz w:val="33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ind w:left="518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412"/>
        </w:trPr>
        <w:tc>
          <w:tcPr>
            <w:tcW w:w="5000" w:type="pct"/>
            <w:gridSpan w:val="9"/>
            <w:shd w:val="clear" w:color="auto" w:fill="auto"/>
          </w:tcPr>
          <w:p w:rsidR="00524F32" w:rsidRPr="00567F44" w:rsidRDefault="00524F32" w:rsidP="00321E3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課程目標：1.</w:t>
            </w:r>
          </w:p>
          <w:p w:rsidR="00524F32" w:rsidRPr="00567F44" w:rsidRDefault="00524F32" w:rsidP="00321E3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2.</w:t>
            </w:r>
          </w:p>
          <w:p w:rsidR="00524F32" w:rsidRPr="00567F44" w:rsidRDefault="00524F32" w:rsidP="00321E3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3.</w:t>
            </w: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程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規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劃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課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程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目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標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1-1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szCs w:val="24"/>
                <w:lang w:eastAsia="zh-TW"/>
              </w:rPr>
              <w:t>課程目標對應課綱</w:t>
            </w: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核心</w:t>
            </w:r>
            <w:r w:rsidRPr="00567F44">
              <w:rPr>
                <w:rFonts w:ascii="標楷體" w:eastAsia="標楷體" w:hAnsi="標楷體"/>
                <w:sz w:val="24"/>
                <w:szCs w:val="24"/>
                <w:lang w:eastAsia="zh-TW"/>
              </w:rPr>
              <w:t>素養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1-2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szCs w:val="24"/>
                <w:lang w:eastAsia="zh-TW"/>
              </w:rPr>
              <w:t>課程目標對應</w:t>
            </w: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本校發展願景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6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1-3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szCs w:val="24"/>
                <w:lang w:eastAsia="zh-TW"/>
              </w:rPr>
              <w:t>課程目標對應本校學生能力指標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1" w:lineRule="auto"/>
              <w:ind w:left="467" w:right="252" w:hanging="36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1-4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課程目標兼顧認知、情意與技能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36"/>
        </w:trPr>
        <w:tc>
          <w:tcPr>
            <w:tcW w:w="252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教學實施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師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共</w:t>
            </w:r>
          </w:p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備</w:t>
            </w:r>
          </w:p>
        </w:tc>
        <w:tc>
          <w:tcPr>
            <w:tcW w:w="2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2-1 成立校訂必修共備社群，定期進行共備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204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2-2 社群成員為跨領域或跨科老師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19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2-3 教師教學前進行社群說課及觀議課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25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2-4 共備社群追蹤教學結果，並作為下次修正教學設計的參考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60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2-5 課程進行後針對教學歷程與結果做反省與檢討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教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材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選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擇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/>
                <w:sz w:val="24"/>
              </w:rPr>
              <w:t>3-1 教材能符合課程目標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1" w:lineRule="auto"/>
              <w:ind w:left="467" w:right="252" w:hanging="36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3-2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教材選擇貼近學生的生活內容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/>
                <w:sz w:val="24"/>
              </w:rPr>
              <w:t>3-3 教材符合學生的能力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3-4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教材能涵蓋重要的知識概念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、原則或技能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6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3-5 教材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內容</w:t>
            </w:r>
            <w:r w:rsidRPr="00567F4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具未來生活的應用性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3-6 教材有延伸教學的建議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(差異化)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3-7 教材融入重大議題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(若有請標示議題)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before="149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before="149" w:line="27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活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動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設</w:t>
            </w:r>
          </w:p>
          <w:p w:rsidR="00524F32" w:rsidRPr="00567F44" w:rsidRDefault="00524F32" w:rsidP="00321E3A">
            <w:pPr>
              <w:pStyle w:val="TableParagraph"/>
              <w:spacing w:before="38" w:line="182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計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4-1 活動設計能配合教材內容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4-2 活動設計能符合學生能力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4-3 活動設計能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引起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學生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學習的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興趣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1" w:lineRule="auto"/>
              <w:ind w:left="562" w:right="249" w:hanging="454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4-4 活動設計規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劃具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合理的教學流程及時間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分配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521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</w:p>
          <w:p w:rsidR="00524F32" w:rsidRPr="00567F44" w:rsidRDefault="00524F32" w:rsidP="00321E3A">
            <w:pPr>
              <w:pStyle w:val="TableParagraph"/>
              <w:spacing w:before="37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教</w:t>
            </w:r>
          </w:p>
          <w:p w:rsidR="00524F32" w:rsidRPr="00567F44" w:rsidRDefault="00524F32" w:rsidP="00321E3A">
            <w:pPr>
              <w:pStyle w:val="TableParagraph"/>
              <w:spacing w:before="37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學</w:t>
            </w:r>
          </w:p>
          <w:p w:rsidR="00524F32" w:rsidRPr="00567F44" w:rsidRDefault="00524F32" w:rsidP="00321E3A">
            <w:pPr>
              <w:pStyle w:val="TableParagraph"/>
              <w:spacing w:before="37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方</w:t>
            </w:r>
          </w:p>
          <w:p w:rsidR="00524F32" w:rsidRPr="00567F44" w:rsidRDefault="00524F32" w:rsidP="00321E3A">
            <w:pPr>
              <w:pStyle w:val="TableParagraph"/>
              <w:spacing w:before="37" w:line="182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法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1" w:lineRule="auto"/>
              <w:ind w:left="468" w:right="251" w:hanging="36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5-1 能依據教材性質採用適當教學方法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52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/>
                <w:sz w:val="24"/>
              </w:rPr>
              <w:t>5-2 教學方法多元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52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lang w:eastAsia="zh-TW"/>
              </w:rPr>
              <w:t>5-3 教學方法提供學生合作學習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的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機會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52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6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5-4 運用教學資源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522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jc w:val="center"/>
              <w:rPr>
                <w:rFonts w:ascii="標楷體" w:hAnsi="標楷體"/>
              </w:rPr>
            </w:pPr>
          </w:p>
        </w:tc>
        <w:tc>
          <w:tcPr>
            <w:tcW w:w="4748" w:type="pct"/>
            <w:gridSpan w:val="8"/>
            <w:shd w:val="clear" w:color="auto" w:fill="auto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本學期多元評量方式有：1.</w:t>
            </w:r>
          </w:p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2.</w:t>
            </w:r>
          </w:p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3.</w:t>
            </w: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</w:p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學</w:t>
            </w:r>
          </w:p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習</w:t>
            </w:r>
          </w:p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評</w:t>
            </w:r>
          </w:p>
          <w:p w:rsidR="00524F32" w:rsidRPr="00567F44" w:rsidRDefault="00524F32" w:rsidP="00321E3A">
            <w:pPr>
              <w:pStyle w:val="TableParagraph"/>
              <w:spacing w:before="55" w:line="27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67F44">
              <w:rPr>
                <w:rFonts w:ascii="標楷體" w:eastAsia="標楷體" w:hAnsi="標楷體"/>
                <w:sz w:val="24"/>
                <w:szCs w:val="24"/>
              </w:rPr>
              <w:t>量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評量內容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對應課程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目標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</w:rPr>
              <w:t>2 評量方式多元化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3 評量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方式具體可行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271" w:lineRule="auto"/>
              <w:ind w:left="468" w:right="251" w:hanging="36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4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評量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任務設計貼近真實生活情境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評量設計難易度適合學生的學習能力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6</w:t>
            </w: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 xml:space="preserve"> 兼具</w:t>
            </w:r>
            <w:r w:rsidRPr="00567F44">
              <w:rPr>
                <w:rFonts w:ascii="標楷體" w:eastAsia="標楷體" w:hAnsi="標楷體"/>
                <w:sz w:val="24"/>
                <w:lang w:eastAsia="zh-TW"/>
              </w:rPr>
              <w:t>形成性與總結性評量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6-7</w:t>
            </w:r>
            <w:r w:rsidRPr="00567F44">
              <w:rPr>
                <w:rFonts w:ascii="標楷體" w:eastAsia="標楷體" w:hAnsi="標楷體"/>
                <w:sz w:val="24"/>
              </w:rPr>
              <w:t xml:space="preserve"> 運用評量結果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252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24F32" w:rsidRPr="00567F44" w:rsidRDefault="00524F32" w:rsidP="00321E3A">
            <w:pPr>
              <w:autoSpaceDE w:val="0"/>
              <w:autoSpaceDN w:val="0"/>
              <w:rPr>
                <w:rFonts w:ascii="標楷體" w:hAnsi="標楷體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spacing w:line="304" w:lineRule="exact"/>
              <w:ind w:left="108"/>
              <w:jc w:val="both"/>
              <w:rPr>
                <w:rFonts w:ascii="標楷體" w:eastAsia="標楷體" w:hAnsi="標楷體"/>
                <w:sz w:val="24"/>
              </w:rPr>
            </w:pPr>
            <w:r w:rsidRPr="00567F44">
              <w:rPr>
                <w:rFonts w:ascii="標楷體" w:eastAsia="標楷體" w:hAnsi="標楷體" w:hint="eastAsia"/>
                <w:sz w:val="24"/>
                <w:lang w:eastAsia="zh-TW"/>
              </w:rPr>
              <w:t>6-8 課堂上學生的參與度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F32" w:rsidRPr="00567F44" w:rsidRDefault="00524F32" w:rsidP="00321E3A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524F32" w:rsidRPr="00567F44" w:rsidRDefault="00524F32" w:rsidP="00524F32">
      <w:pPr>
        <w:rPr>
          <w:rFonts w:ascii="標楷體" w:hAnsi="標楷體"/>
        </w:rPr>
      </w:pPr>
    </w:p>
    <w:p w:rsidR="00524F32" w:rsidRPr="00567F44" w:rsidRDefault="00524F32" w:rsidP="00524F32">
      <w:pPr>
        <w:rPr>
          <w:rFonts w:ascii="標楷體" w:hAnsi="標楷體"/>
        </w:rPr>
      </w:pPr>
      <w:r w:rsidRPr="00567F44">
        <w:rPr>
          <w:rFonts w:ascii="標楷體" w:hAnsi="標楷體" w:hint="eastAsia"/>
        </w:rPr>
        <w:t>備註：「</w:t>
      </w:r>
      <w:r w:rsidRPr="00567F44">
        <w:rPr>
          <w:rFonts w:ascii="標楷體" w:hAnsi="標楷體"/>
        </w:rPr>
        <w:t>5」係指「該指標符合程度達85%以上」、「4」係指「大多數執行成效良好」或「符合程度達70%~84%」、「3」係指「執行成效普通」或「符合程度達55%~69%」、「2」係指「符合程度達40%~54%的達成程度」、「1」係指「39%以下的達成程度」。</w:t>
      </w:r>
    </w:p>
    <w:p w:rsidR="00524F32" w:rsidRPr="00567F44" w:rsidRDefault="00524F32" w:rsidP="00524F32">
      <w:pPr>
        <w:rPr>
          <w:rFonts w:ascii="標楷體" w:hAnsi="標楷體"/>
        </w:rPr>
      </w:pPr>
    </w:p>
    <w:p w:rsidR="00524F32" w:rsidRPr="00567F44" w:rsidRDefault="00524F32" w:rsidP="00524F32">
      <w:pPr>
        <w:pStyle w:val="a3"/>
        <w:numPr>
          <w:ilvl w:val="0"/>
          <w:numId w:val="1"/>
        </w:numPr>
        <w:autoSpaceDE w:val="0"/>
        <w:autoSpaceDN w:val="0"/>
        <w:spacing w:afterLines="50" w:after="180"/>
        <w:ind w:leftChars="0" w:left="482" w:hanging="482"/>
        <w:rPr>
          <w:rFonts w:ascii="標楷體" w:hAnsi="標楷體"/>
          <w:b/>
          <w:sz w:val="28"/>
        </w:rPr>
      </w:pPr>
      <w:r w:rsidRPr="00567F44">
        <w:rPr>
          <w:rFonts w:ascii="標楷體" w:hAnsi="標楷體" w:hint="eastAsia"/>
          <w:b/>
          <w:sz w:val="28"/>
        </w:rPr>
        <w:t>評鑑結果分析表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3380"/>
        <w:gridCol w:w="3233"/>
      </w:tblGrid>
      <w:tr w:rsidR="00524F32" w:rsidRPr="00567F44" w:rsidTr="00321E3A"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評鑑向度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量化結果</w:t>
            </w:r>
          </w:p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(平均)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both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頗具成效及學校特色，可持續保持或提供參考之事項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改進意見及因應可行之策略</w:t>
            </w: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1.課程目標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2.教師共備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3.教材選擇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4.活動設計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5.教學方法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  <w:tr w:rsidR="00524F32" w:rsidRPr="00567F44" w:rsidTr="00321E3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  <w:r w:rsidRPr="00567F44">
              <w:rPr>
                <w:rFonts w:ascii="標楷體" w:hAnsi="標楷體" w:hint="eastAsia"/>
              </w:rPr>
              <w:t>6.學習評量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380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24F32" w:rsidRPr="00567F44" w:rsidRDefault="00524F32" w:rsidP="00321E3A">
            <w:pPr>
              <w:jc w:val="center"/>
              <w:rPr>
                <w:rFonts w:ascii="標楷體" w:hAnsi="標楷體"/>
              </w:rPr>
            </w:pPr>
          </w:p>
        </w:tc>
      </w:tr>
    </w:tbl>
    <w:p w:rsidR="00524F32" w:rsidRPr="00BE1FF2" w:rsidRDefault="00524F32" w:rsidP="00524F32">
      <w:pPr>
        <w:rPr>
          <w:rFonts w:ascii="標楷體" w:hAnsi="標楷體"/>
          <w:b/>
          <w:sz w:val="22"/>
        </w:rPr>
      </w:pPr>
    </w:p>
    <w:p w:rsidR="007B725E" w:rsidRPr="00524F32" w:rsidRDefault="00524F32">
      <w:pPr>
        <w:rPr>
          <w:rFonts w:ascii="標楷體" w:hAnsi="標楷體" w:hint="eastAsia"/>
          <w:b/>
          <w:sz w:val="28"/>
          <w:u w:val="single"/>
        </w:rPr>
      </w:pPr>
      <w:r w:rsidRPr="00567F44">
        <w:rPr>
          <w:rFonts w:ascii="標楷體" w:hAnsi="標楷體" w:hint="eastAsia"/>
          <w:b/>
          <w:sz w:val="28"/>
        </w:rPr>
        <w:t>簽名：</w:t>
      </w:r>
      <w:r w:rsidRPr="00567F44">
        <w:rPr>
          <w:rFonts w:ascii="標楷體" w:hAnsi="標楷體" w:hint="eastAsia"/>
          <w:b/>
          <w:sz w:val="28"/>
          <w:u w:val="single"/>
        </w:rPr>
        <w:t xml:space="preserve">                              </w:t>
      </w:r>
      <w:r>
        <w:rPr>
          <w:rFonts w:ascii="標楷體" w:hAnsi="標楷體" w:hint="eastAsia"/>
          <w:b/>
          <w:sz w:val="28"/>
          <w:u w:val="single"/>
        </w:rPr>
        <w:t xml:space="preserve"> </w:t>
      </w:r>
      <w:r>
        <w:rPr>
          <w:rFonts w:ascii="標楷體" w:hAnsi="標楷體" w:hint="eastAsia"/>
        </w:rPr>
        <w:t>評鑑</w:t>
      </w:r>
      <w:r w:rsidRPr="00567F44">
        <w:rPr>
          <w:rFonts w:ascii="標楷體" w:hAnsi="標楷體" w:hint="eastAsia"/>
        </w:rPr>
        <w:t>日期：</w:t>
      </w:r>
    </w:p>
    <w:sectPr w:rsidR="007B725E" w:rsidRPr="00524F32" w:rsidSect="00F22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30E0D"/>
    <w:multiLevelType w:val="hybridMultilevel"/>
    <w:tmpl w:val="ECEA5B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32"/>
    <w:rsid w:val="00524F32"/>
    <w:rsid w:val="007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0EBC"/>
  <w15:chartTrackingRefBased/>
  <w15:docId w15:val="{FDFE4D5F-5CED-4BAF-97E9-F4FAA0D3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32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4F32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524F32"/>
    <w:pPr>
      <w:autoSpaceDE w:val="0"/>
      <w:autoSpaceDN w:val="0"/>
    </w:pPr>
    <w:rPr>
      <w:rFonts w:ascii="細明體" w:eastAsia="細明體" w:hAnsi="細明體" w:cs="細明體"/>
      <w:kern w:val="0"/>
      <w:sz w:val="22"/>
      <w:lang w:eastAsia="en-US"/>
    </w:rPr>
  </w:style>
  <w:style w:type="paragraph" w:styleId="a4">
    <w:name w:val="Body Text"/>
    <w:basedOn w:val="a"/>
    <w:link w:val="a5"/>
    <w:uiPriority w:val="1"/>
    <w:qFormat/>
    <w:rsid w:val="00524F32"/>
    <w:pPr>
      <w:autoSpaceDE w:val="0"/>
      <w:autoSpaceDN w:val="0"/>
    </w:pPr>
    <w:rPr>
      <w:rFonts w:ascii="細明體" w:eastAsia="細明體" w:hAnsi="細明體" w:cs="細明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524F32"/>
    <w:rPr>
      <w:rFonts w:ascii="細明體" w:eastAsia="細明體" w:hAnsi="細明體" w:cs="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Chen</dc:creator>
  <cp:keywords/>
  <dc:description/>
  <cp:lastModifiedBy>Ken Chen</cp:lastModifiedBy>
  <cp:revision>1</cp:revision>
  <dcterms:created xsi:type="dcterms:W3CDTF">2020-11-06T09:13:00Z</dcterms:created>
  <dcterms:modified xsi:type="dcterms:W3CDTF">2020-11-06T09:14:00Z</dcterms:modified>
</cp:coreProperties>
</file>