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新鮮吧</w:t>
      </w:r>
      <w:r w:rsidRPr="00426599">
        <w:t>100%</w:t>
      </w:r>
      <w:r w:rsidRPr="00426599">
        <w:rPr>
          <w:rFonts w:hint="eastAsia"/>
        </w:rPr>
        <w:t>純果汁上市行銷企劃案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提案部門：市場行銷部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提案時間：</w:t>
      </w:r>
      <w:r w:rsidRPr="00426599">
        <w:t>2014</w:t>
      </w:r>
      <w:r w:rsidRPr="00426599">
        <w:rPr>
          <w:rFonts w:hint="eastAsia"/>
        </w:rPr>
        <w:t>年</w:t>
      </w:r>
      <w:r w:rsidRPr="00426599">
        <w:t>6</w:t>
      </w:r>
      <w:r w:rsidRPr="00426599">
        <w:rPr>
          <w:rFonts w:hint="eastAsia"/>
        </w:rPr>
        <w:t>月</w:t>
      </w:r>
    </w:p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前言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隨著社會的進步與現代人生活步調越來越快，以及健康飲食意識的抬頭，「兼顧快與健康」的食品或飲料越來越受到消費者的青睞；新鮮、強調可以喝到</w:t>
      </w:r>
      <w:r w:rsidRPr="00426599">
        <w:t>100%</w:t>
      </w:r>
      <w:r w:rsidRPr="00426599">
        <w:rPr>
          <w:rFonts w:hint="eastAsia"/>
        </w:rPr>
        <w:t>原汁的罐裝果汁就是其中之一。目前市面上的果汁大多數濃度只有</w:t>
      </w:r>
      <w:r w:rsidRPr="00426599">
        <w:t>10-30%</w:t>
      </w:r>
      <w:r w:rsidRPr="00426599">
        <w:rPr>
          <w:rFonts w:hint="eastAsia"/>
        </w:rPr>
        <w:t>，</w:t>
      </w:r>
      <w:r w:rsidRPr="00426599">
        <w:t>100%</w:t>
      </w:r>
      <w:r w:rsidRPr="00426599">
        <w:rPr>
          <w:rFonts w:hint="eastAsia"/>
        </w:rPr>
        <w:t>純果汁的種類不多，提供了本公司產品進入市場的好機會。</w:t>
      </w:r>
      <w:r w:rsidRPr="00426599">
        <w:rPr>
          <w:rFonts w:hint="eastAsia"/>
        </w:rPr>
        <w:t xml:space="preserve"> </w:t>
      </w:r>
      <w:bookmarkStart w:id="0" w:name="_GoBack"/>
      <w:bookmarkEnd w:id="0"/>
    </w:p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市場現況分析</w:t>
      </w:r>
    </w:p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目標市場與族群</w:t>
      </w:r>
    </w:p>
    <w:p w:rsidR="000746F6" w:rsidRPr="00426599" w:rsidRDefault="00426599" w:rsidP="001B54E5">
      <w:pPr>
        <w:pStyle w:val="a3"/>
        <w:numPr>
          <w:ilvl w:val="0"/>
          <w:numId w:val="1"/>
        </w:numPr>
        <w:ind w:leftChars="0"/>
      </w:pPr>
      <w:r w:rsidRPr="00426599">
        <w:rPr>
          <w:rFonts w:hint="eastAsia"/>
        </w:rPr>
        <w:t>目標市場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rPr>
          <w:rFonts w:hint="eastAsia"/>
        </w:rPr>
        <w:t>性別：男</w:t>
      </w:r>
      <w:r w:rsidRPr="00426599">
        <w:t>60%</w:t>
      </w:r>
      <w:r w:rsidRPr="00426599">
        <w:rPr>
          <w:rFonts w:hint="eastAsia"/>
        </w:rPr>
        <w:t>；女</w:t>
      </w:r>
      <w:r w:rsidRPr="00426599">
        <w:t>40%</w:t>
      </w:r>
    </w:p>
    <w:p w:rsidR="000746F6" w:rsidRPr="00426599" w:rsidRDefault="00426599" w:rsidP="001B54E5">
      <w:pPr>
        <w:pStyle w:val="a3"/>
        <w:numPr>
          <w:ilvl w:val="1"/>
          <w:numId w:val="1"/>
        </w:numPr>
        <w:ind w:leftChars="0"/>
      </w:pPr>
      <w:r w:rsidRPr="00426599">
        <w:rPr>
          <w:rFonts w:hint="eastAsia"/>
        </w:rPr>
        <w:t>年齡：</w:t>
      </w:r>
      <w:r w:rsidRPr="00426599">
        <w:t>25-35</w:t>
      </w:r>
      <w:r w:rsidRPr="00426599">
        <w:rPr>
          <w:rFonts w:hint="eastAsia"/>
        </w:rPr>
        <w:t>歲</w:t>
      </w:r>
    </w:p>
    <w:p w:rsidR="000746F6" w:rsidRPr="00426599" w:rsidRDefault="00426599" w:rsidP="001B54E5">
      <w:pPr>
        <w:pStyle w:val="a3"/>
        <w:numPr>
          <w:ilvl w:val="1"/>
          <w:numId w:val="1"/>
        </w:numPr>
        <w:ind w:leftChars="0"/>
      </w:pPr>
      <w:r w:rsidRPr="00426599">
        <w:rPr>
          <w:rFonts w:hint="eastAsia"/>
        </w:rPr>
        <w:t>收入：月收入</w:t>
      </w:r>
      <w:r w:rsidRPr="00426599">
        <w:t>22,000</w:t>
      </w:r>
      <w:r w:rsidRPr="00426599">
        <w:rPr>
          <w:rFonts w:hint="eastAsia"/>
        </w:rPr>
        <w:t>以上</w:t>
      </w:r>
    </w:p>
    <w:p w:rsidR="000746F6" w:rsidRPr="00426599" w:rsidRDefault="00426599" w:rsidP="001B54E5">
      <w:pPr>
        <w:pStyle w:val="a3"/>
        <w:numPr>
          <w:ilvl w:val="1"/>
          <w:numId w:val="1"/>
        </w:numPr>
        <w:ind w:leftChars="0"/>
      </w:pPr>
      <w:r w:rsidRPr="00426599">
        <w:rPr>
          <w:rFonts w:hint="eastAsia"/>
        </w:rPr>
        <w:t>居住區域：臺北市、台中市、高雄市</w:t>
      </w:r>
    </w:p>
    <w:p w:rsidR="000746F6" w:rsidRPr="00426599" w:rsidRDefault="00426599" w:rsidP="001B54E5">
      <w:pPr>
        <w:pStyle w:val="a3"/>
        <w:numPr>
          <w:ilvl w:val="1"/>
          <w:numId w:val="1"/>
        </w:numPr>
        <w:ind w:leftChars="0"/>
      </w:pPr>
      <w:r w:rsidRPr="00426599">
        <w:rPr>
          <w:rFonts w:hint="eastAsia"/>
        </w:rPr>
        <w:t>生活型態：注重健康、養顔、美容的議題</w:t>
      </w:r>
    </w:p>
    <w:p w:rsidR="000746F6" w:rsidRPr="00426599" w:rsidRDefault="00426599" w:rsidP="001B54E5">
      <w:pPr>
        <w:pStyle w:val="a3"/>
        <w:numPr>
          <w:ilvl w:val="1"/>
          <w:numId w:val="1"/>
        </w:numPr>
        <w:ind w:leftChars="0"/>
      </w:pPr>
      <w:r w:rsidRPr="00426599">
        <w:rPr>
          <w:rFonts w:hint="eastAsia"/>
        </w:rPr>
        <w:t>消費習性：喜愛便利、物美價廉的物品</w:t>
      </w:r>
      <w:r w:rsidRPr="00426599">
        <w:rPr>
          <w:rFonts w:hint="eastAsia"/>
        </w:rPr>
        <w:t xml:space="preserve"> </w:t>
      </w:r>
    </w:p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商品定位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品牌命名：新鮮吧給人食材「新鮮」的感覺，吧檯給人「多樣化」的聯想；兩者結合，「新鮮吧」即給人新鮮且種類多樣的意象連結。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商品命名：直接將產品特色</w:t>
      </w:r>
      <w:r w:rsidRPr="00426599">
        <w:t>--</w:t>
      </w:r>
      <w:r w:rsidRPr="00426599">
        <w:rPr>
          <w:rFonts w:hint="eastAsia"/>
        </w:rPr>
        <w:t>「</w:t>
      </w:r>
      <w:r w:rsidRPr="00426599">
        <w:t>100%</w:t>
      </w:r>
      <w:r w:rsidRPr="00426599">
        <w:rPr>
          <w:rFonts w:hint="eastAsia"/>
        </w:rPr>
        <w:t>純果汁」放進產品名稱中，給予消費者最直接的訊息傳遞。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商品包裝：</w:t>
      </w:r>
      <w:r w:rsidRPr="00426599">
        <w:t>225CC</w:t>
      </w:r>
      <w:r w:rsidRPr="00426599">
        <w:rPr>
          <w:rFonts w:hint="eastAsia"/>
        </w:rPr>
        <w:t>鋁箔包裝，飯後食量有限，</w:t>
      </w:r>
      <w:r w:rsidRPr="00426599">
        <w:t>225CC</w:t>
      </w:r>
      <w:r w:rsidRPr="00426599">
        <w:rPr>
          <w:rFonts w:hint="eastAsia"/>
        </w:rPr>
        <w:t>剛剛好，可一次喝完，而且鋁箔包裝重量輕，攜帶方便。</w:t>
      </w:r>
    </w:p>
    <w:p w:rsidR="001B54E5" w:rsidRDefault="00426599" w:rsidP="001B54E5">
      <w:pPr>
        <w:numPr>
          <w:ilvl w:val="0"/>
          <w:numId w:val="1"/>
        </w:numPr>
      </w:pPr>
      <w:r w:rsidRPr="00426599">
        <w:rPr>
          <w:rFonts w:hint="eastAsia"/>
        </w:rPr>
        <w:t>商品種類：預計初期推出最受國人歡迎的綜合水果口味；隨著季節變換，推出季節限定的荔枝、西瓜、草莓等口味。</w:t>
      </w:r>
    </w:p>
    <w:p w:rsidR="000746F6" w:rsidRPr="00426599" w:rsidRDefault="00426599" w:rsidP="00B60CA6">
      <w:pPr>
        <w:pStyle w:val="a3"/>
        <w:numPr>
          <w:ilvl w:val="0"/>
          <w:numId w:val="2"/>
        </w:numPr>
        <w:ind w:leftChars="0"/>
      </w:pPr>
      <w:r w:rsidRPr="00426599">
        <w:rPr>
          <w:rFonts w:hint="eastAsia"/>
        </w:rPr>
        <w:t>定價策略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競爭者定價分析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rPr>
          <w:rFonts w:hint="eastAsia"/>
        </w:rPr>
        <w:t>美吉純果露：</w:t>
      </w:r>
      <w:r w:rsidRPr="00426599">
        <w:t>20</w:t>
      </w:r>
      <w:r w:rsidRPr="00426599">
        <w:rPr>
          <w:rFonts w:hint="eastAsia"/>
        </w:rPr>
        <w:t>元（</w:t>
      </w:r>
      <w:r w:rsidRPr="00426599">
        <w:t>200CC</w:t>
      </w:r>
      <w:r w:rsidRPr="00426599">
        <w:rPr>
          <w:rFonts w:hint="eastAsia"/>
        </w:rPr>
        <w:t>，罐裝）</w:t>
      </w:r>
      <w:r w:rsidRPr="00426599">
        <w:rPr>
          <w:rFonts w:hint="eastAsia"/>
        </w:rPr>
        <w:t xml:space="preserve"> 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t>777</w:t>
      </w:r>
      <w:r w:rsidRPr="00426599">
        <w:rPr>
          <w:rFonts w:hint="eastAsia"/>
        </w:rPr>
        <w:t>水果原汁：</w:t>
      </w:r>
      <w:r w:rsidRPr="00426599">
        <w:t>20</w:t>
      </w:r>
      <w:r w:rsidRPr="00426599">
        <w:rPr>
          <w:rFonts w:hint="eastAsia"/>
        </w:rPr>
        <w:t>元（</w:t>
      </w:r>
      <w:r w:rsidRPr="00426599">
        <w:t>250CC</w:t>
      </w:r>
      <w:r w:rsidRPr="00426599">
        <w:rPr>
          <w:rFonts w:hint="eastAsia"/>
        </w:rPr>
        <w:t>，鋁箔包）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rPr>
          <w:rFonts w:hint="eastAsia"/>
        </w:rPr>
        <w:t>鮮採農夫水果園：</w:t>
      </w:r>
      <w:r w:rsidRPr="00426599">
        <w:t>16</w:t>
      </w:r>
      <w:r w:rsidRPr="00426599">
        <w:rPr>
          <w:rFonts w:hint="eastAsia"/>
        </w:rPr>
        <w:t>元（</w:t>
      </w:r>
      <w:r w:rsidRPr="00426599">
        <w:t>250CC</w:t>
      </w:r>
      <w:r w:rsidRPr="00426599">
        <w:rPr>
          <w:rFonts w:hint="eastAsia"/>
        </w:rPr>
        <w:t>，鋁箔包）</w:t>
      </w:r>
    </w:p>
    <w:p w:rsidR="000746F6" w:rsidRPr="00426599" w:rsidRDefault="00426599" w:rsidP="00426599">
      <w:pPr>
        <w:numPr>
          <w:ilvl w:val="0"/>
          <w:numId w:val="1"/>
        </w:numPr>
      </w:pPr>
      <w:r w:rsidRPr="00426599">
        <w:rPr>
          <w:rFonts w:hint="eastAsia"/>
        </w:rPr>
        <w:t>定價策略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rPr>
          <w:rFonts w:hint="eastAsia"/>
        </w:rPr>
        <w:t>為達到推出一年內市佔率達</w:t>
      </w:r>
      <w:r w:rsidRPr="00426599">
        <w:t>20%</w:t>
      </w:r>
      <w:r w:rsidRPr="00426599">
        <w:rPr>
          <w:rFonts w:hint="eastAsia"/>
        </w:rPr>
        <w:t>，將採取市場追隨者定價策略，瞄準市場領導者美吉純果露的定價策略。</w:t>
      </w:r>
    </w:p>
    <w:p w:rsidR="000746F6" w:rsidRPr="00426599" w:rsidRDefault="00426599" w:rsidP="00426599">
      <w:pPr>
        <w:numPr>
          <w:ilvl w:val="1"/>
          <w:numId w:val="1"/>
        </w:numPr>
      </w:pPr>
      <w:r w:rsidRPr="00426599">
        <w:rPr>
          <w:rFonts w:hint="eastAsia"/>
        </w:rPr>
        <w:t>推出初期定價為</w:t>
      </w:r>
      <w:r w:rsidRPr="00426599">
        <w:t>15</w:t>
      </w:r>
      <w:r w:rsidRPr="00426599">
        <w:rPr>
          <w:rFonts w:hint="eastAsia"/>
        </w:rPr>
        <w:t>元（</w:t>
      </w:r>
      <w:r w:rsidRPr="00426599">
        <w:t>225CC</w:t>
      </w:r>
      <w:r w:rsidRPr="00426599">
        <w:rPr>
          <w:rFonts w:hint="eastAsia"/>
        </w:rPr>
        <w:t>，鋁箔包），三個月促銷期過後定價改為</w:t>
      </w:r>
      <w:r w:rsidRPr="00426599">
        <w:t>20</w:t>
      </w:r>
      <w:r w:rsidRPr="00426599">
        <w:rPr>
          <w:rFonts w:hint="eastAsia"/>
        </w:rPr>
        <w:t>元。</w:t>
      </w:r>
    </w:p>
    <w:p w:rsidR="00FF143A" w:rsidRPr="00426599" w:rsidRDefault="00FF143A"/>
    <w:sectPr w:rsidR="00FF143A" w:rsidRPr="004265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A0BC9"/>
    <w:multiLevelType w:val="hybridMultilevel"/>
    <w:tmpl w:val="843ED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9745A7"/>
    <w:multiLevelType w:val="hybridMultilevel"/>
    <w:tmpl w:val="ACF605BE"/>
    <w:lvl w:ilvl="0" w:tplc="AB08FBBE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36B87C">
      <w:start w:val="370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2C5C0A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048F72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0410A2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92F43A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828A3A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98D13C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E4A4C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99"/>
    <w:rsid w:val="000746F6"/>
    <w:rsid w:val="001B54E5"/>
    <w:rsid w:val="003E3CEB"/>
    <w:rsid w:val="00426599"/>
    <w:rsid w:val="00B60CA6"/>
    <w:rsid w:val="00F842DA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7D392"/>
  <w15:chartTrackingRefBased/>
  <w15:docId w15:val="{CA40C455-99C2-4DAB-9003-BE8CAFFA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4E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351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358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877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30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48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63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34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49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27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75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3535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5936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078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330">
          <w:marLeft w:val="116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926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71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848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86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20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53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65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14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913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609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63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09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66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2020-03-05T05:56:00Z</dcterms:created>
  <dcterms:modified xsi:type="dcterms:W3CDTF">2020-03-05T06:07:00Z</dcterms:modified>
</cp:coreProperties>
</file>