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B8" w:rsidRDefault="005A2870" w:rsidP="00A71437">
      <w:pPr>
        <w:shd w:val="clear" w:color="auto" w:fill="auto"/>
        <w:spacing w:beforeLines="50" w:afterLines="50" w:line="288" w:lineRule="auto"/>
        <w:contextualSpacing/>
        <w:rPr>
          <w:b/>
          <w:color w:val="C00000"/>
          <w:sz w:val="36"/>
          <w:szCs w:val="40"/>
        </w:rPr>
      </w:pPr>
      <w:r w:rsidRPr="005A2870">
        <w:rPr>
          <w:rFonts w:ascii="Times New Roman" w:hAnsi="Times New Roman" w:cs="Times New Roman"/>
          <w:noProof/>
          <w:color w:val="C00000"/>
          <w:sz w:val="24"/>
        </w:rPr>
        <w:drawing>
          <wp:inline distT="0" distB="0" distL="0" distR="0" wp14:anchorId="602B64B5" wp14:editId="7BC3583B">
            <wp:extent cx="6134101" cy="1351280"/>
            <wp:effectExtent l="0" t="0" r="0" b="1270"/>
            <wp:docPr id="2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7-15 上午 08-28-58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176"/>
                    <a:stretch/>
                  </pic:blipFill>
                  <pic:spPr bwMode="auto">
                    <a:xfrm>
                      <a:off x="0" y="0"/>
                      <a:ext cx="6131149" cy="1350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274" w:rsidRPr="001C5979" w:rsidRDefault="005A2870" w:rsidP="00A71437">
      <w:pPr>
        <w:pStyle w:val="a9"/>
        <w:numPr>
          <w:ilvl w:val="0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0"/>
        <w:rPr>
          <w:b/>
          <w:color w:val="C00000"/>
          <w:sz w:val="36"/>
          <w:szCs w:val="40"/>
        </w:rPr>
      </w:pPr>
      <w:proofErr w:type="gramStart"/>
      <w:r w:rsidRPr="001C5979">
        <w:rPr>
          <w:rFonts w:hint="eastAsia"/>
          <w:b/>
          <w:color w:val="C00000"/>
          <w:sz w:val="36"/>
          <w:szCs w:val="40"/>
        </w:rPr>
        <w:t>物聯網</w:t>
      </w:r>
      <w:proofErr w:type="gramEnd"/>
      <w:r w:rsidRPr="001C5979">
        <w:rPr>
          <w:rFonts w:hint="eastAsia"/>
          <w:b/>
          <w:color w:val="C00000"/>
          <w:sz w:val="36"/>
          <w:szCs w:val="40"/>
        </w:rPr>
        <w:t>的定義</w:t>
      </w:r>
    </w:p>
    <w:p w:rsidR="00C37274" w:rsidRDefault="005A2870" w:rsidP="00A71437">
      <w:pPr>
        <w:shd w:val="clear" w:color="auto" w:fill="auto"/>
        <w:spacing w:beforeLines="50" w:afterLines="50" w:line="288" w:lineRule="auto"/>
        <w:ind w:leftChars="250" w:left="700"/>
        <w:contextualSpacing/>
        <w:rPr>
          <w:sz w:val="24"/>
        </w:rPr>
      </w:pPr>
      <w:proofErr w:type="gramStart"/>
      <w:r w:rsidRPr="005A2870">
        <w:rPr>
          <w:rFonts w:hint="eastAsia"/>
          <w:sz w:val="24"/>
        </w:rPr>
        <w:t>物聯網</w:t>
      </w:r>
      <w:proofErr w:type="gramEnd"/>
      <w:r w:rsidRPr="005A2870">
        <w:rPr>
          <w:rFonts w:hint="eastAsia"/>
          <w:sz w:val="24"/>
        </w:rPr>
        <w:t xml:space="preserve"> </w:t>
      </w:r>
      <w:r w:rsidRPr="00A71437">
        <w:rPr>
          <w:rFonts w:ascii="Cambria" w:hAnsi="Cambria"/>
          <w:i/>
          <w:sz w:val="22"/>
        </w:rPr>
        <w:t xml:space="preserve">(Internet of Things, </w:t>
      </w:r>
      <w:proofErr w:type="spellStart"/>
      <w:r w:rsidRPr="00A71437">
        <w:rPr>
          <w:rFonts w:ascii="Cambria" w:hAnsi="Cambria"/>
          <w:i/>
          <w:sz w:val="22"/>
        </w:rPr>
        <w:t>IoT</w:t>
      </w:r>
      <w:proofErr w:type="spellEnd"/>
      <w:r w:rsidRPr="00A71437">
        <w:rPr>
          <w:rFonts w:ascii="Cambria" w:hAnsi="Cambria"/>
          <w:i/>
          <w:sz w:val="22"/>
        </w:rPr>
        <w:t>)</w:t>
      </w:r>
      <w:r w:rsidRPr="005A2870">
        <w:rPr>
          <w:rFonts w:hint="eastAsia"/>
          <w:sz w:val="24"/>
        </w:rPr>
        <w:t>，是個物</w:t>
      </w:r>
      <w:proofErr w:type="gramStart"/>
      <w:r w:rsidRPr="005A2870">
        <w:rPr>
          <w:rFonts w:hint="eastAsia"/>
          <w:sz w:val="24"/>
        </w:rPr>
        <w:t>物</w:t>
      </w:r>
      <w:proofErr w:type="gramEnd"/>
      <w:r w:rsidRPr="005A2870">
        <w:rPr>
          <w:rFonts w:hint="eastAsia"/>
          <w:sz w:val="24"/>
        </w:rPr>
        <w:t>相連的網際網路，需要在特定物體上貼上微型感測晶片：包含無線射頻辨識</w:t>
      </w:r>
      <w:r w:rsidRPr="00A71437">
        <w:rPr>
          <w:rFonts w:ascii="Cambria" w:hAnsi="Cambria" w:hint="eastAsia"/>
          <w:i/>
          <w:sz w:val="22"/>
        </w:rPr>
        <w:t>(RFID)</w:t>
      </w:r>
      <w:r w:rsidRPr="005A2870">
        <w:rPr>
          <w:rFonts w:hint="eastAsia"/>
          <w:sz w:val="24"/>
        </w:rPr>
        <w:t>、感測器、無線通訊晶片，賦予物體智能將無處不在的設備和設施，透過各種無線和有線通訊網連結 實現溝通和對話(物與物的交流、物與人對話、人與人的對話)，以提供管理和服務功能，基於</w:t>
      </w:r>
      <w:r w:rsidRPr="00A71437">
        <w:rPr>
          <w:rFonts w:ascii="Cambria" w:hAnsi="Cambria" w:hint="eastAsia"/>
          <w:i/>
          <w:sz w:val="22"/>
        </w:rPr>
        <w:t>Semantic Web</w:t>
      </w:r>
      <w:r w:rsidRPr="005A2870">
        <w:rPr>
          <w:rFonts w:hint="eastAsia"/>
          <w:sz w:val="24"/>
        </w:rPr>
        <w:t>技術 實現對「萬物」、「高效、節能、安全、環保」、「管、控、營」一體化服務。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A71437">
        <w:rPr>
          <w:rFonts w:ascii="Cambria" w:hAnsi="Cambria"/>
          <w:b/>
          <w:i/>
          <w:color w:val="002060"/>
          <w:sz w:val="26"/>
          <w:szCs w:val="26"/>
        </w:rPr>
        <w:t>IBM</w:t>
      </w:r>
      <w:r w:rsidRPr="001C5979">
        <w:rPr>
          <w:rFonts w:hint="eastAsia"/>
          <w:b/>
          <w:color w:val="002060"/>
          <w:szCs w:val="32"/>
        </w:rPr>
        <w:t>認為「智慧的地球」</w:t>
      </w:r>
      <w:proofErr w:type="gramStart"/>
      <w:r w:rsidRPr="001C5979">
        <w:rPr>
          <w:rFonts w:hint="eastAsia"/>
          <w:b/>
          <w:color w:val="002060"/>
          <w:szCs w:val="32"/>
        </w:rPr>
        <w:t>最</w:t>
      </w:r>
      <w:proofErr w:type="gramEnd"/>
      <w:r w:rsidRPr="001C5979">
        <w:rPr>
          <w:rFonts w:hint="eastAsia"/>
          <w:b/>
          <w:color w:val="002060"/>
          <w:szCs w:val="32"/>
        </w:rPr>
        <w:t>關鍵的技術</w:t>
      </w:r>
      <w:r w:rsidRPr="00A71437">
        <w:rPr>
          <w:rFonts w:ascii="Cambria" w:hAnsi="Cambria" w:hint="eastAsia"/>
          <w:b/>
          <w:i/>
          <w:color w:val="002060"/>
          <w:sz w:val="26"/>
          <w:szCs w:val="26"/>
        </w:rPr>
        <w:t>(3I)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 xml:space="preserve">透徹的感知 </w:t>
      </w:r>
      <w:r w:rsidRPr="00372CF0">
        <w:rPr>
          <w:rFonts w:ascii="Cambria" w:hAnsi="Cambria"/>
          <w:i/>
          <w:color w:val="4472C4" w:themeColor="accent5"/>
          <w:sz w:val="22"/>
        </w:rPr>
        <w:t>(Instrumented)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 xml:space="preserve">全面的互聯互通 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(Interconnected)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 xml:space="preserve">深入的智能化 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(Intelligent)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藉由感知、聯網技術，達到智慧化生活與服務的目的</w:t>
      </w:r>
    </w:p>
    <w:p w:rsidR="00C37274" w:rsidRPr="001C5979" w:rsidRDefault="005A2870" w:rsidP="00A71437">
      <w:pPr>
        <w:pStyle w:val="a9"/>
        <w:numPr>
          <w:ilvl w:val="0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0"/>
        <w:rPr>
          <w:b/>
          <w:color w:val="C00000"/>
          <w:sz w:val="36"/>
          <w:szCs w:val="40"/>
        </w:rPr>
      </w:pPr>
      <w:proofErr w:type="gramStart"/>
      <w:r w:rsidRPr="001C5979">
        <w:rPr>
          <w:rFonts w:hint="eastAsia"/>
          <w:b/>
          <w:color w:val="C00000"/>
          <w:sz w:val="36"/>
          <w:szCs w:val="40"/>
        </w:rPr>
        <w:t>物聯網</w:t>
      </w:r>
      <w:proofErr w:type="gramEnd"/>
      <w:r w:rsidRPr="001C5979">
        <w:rPr>
          <w:rFonts w:hint="eastAsia"/>
          <w:b/>
          <w:color w:val="C00000"/>
          <w:sz w:val="36"/>
          <w:szCs w:val="40"/>
        </w:rPr>
        <w:t>的需求以及特性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物件依其自身能力而有不同的參與程度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具有獨一無二的識別身分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proofErr w:type="gramStart"/>
      <w:r w:rsidRPr="001C5979">
        <w:rPr>
          <w:rFonts w:hint="eastAsia"/>
          <w:color w:val="4472C4" w:themeColor="accent5"/>
          <w:sz w:val="24"/>
        </w:rPr>
        <w:t>感</w:t>
      </w:r>
      <w:proofErr w:type="gramEnd"/>
      <w:r w:rsidRPr="001C5979">
        <w:rPr>
          <w:rFonts w:hint="eastAsia"/>
          <w:color w:val="4472C4" w:themeColor="accent5"/>
          <w:sz w:val="24"/>
        </w:rPr>
        <w:t>測及儲存環境資訊的能力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具有向外分享資訊的能力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與其他物件互相溝通的能力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與其他物件一同打造網路環境的能力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支援IP 或透過閘道器連網的能力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proofErr w:type="gramStart"/>
      <w:r w:rsidRPr="001C5979">
        <w:rPr>
          <w:rFonts w:hint="eastAsia"/>
          <w:b/>
          <w:color w:val="002060"/>
          <w:szCs w:val="32"/>
        </w:rPr>
        <w:t>物聯網</w:t>
      </w:r>
      <w:proofErr w:type="gramEnd"/>
      <w:r w:rsidRPr="001C5979">
        <w:rPr>
          <w:rFonts w:hint="eastAsia"/>
          <w:b/>
          <w:color w:val="002060"/>
          <w:szCs w:val="32"/>
        </w:rPr>
        <w:t>設備具有以下特點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小型與便宜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有一些限制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lastRenderedPageBreak/>
        <w:t xml:space="preserve">能源限制 </w:t>
      </w:r>
      <w:r w:rsidRPr="00E06E10">
        <w:rPr>
          <w:rFonts w:ascii="Cambria" w:hAnsi="Cambria"/>
          <w:i/>
          <w:color w:val="7030A0"/>
          <w:sz w:val="22"/>
        </w:rPr>
        <w:t>( Energy)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 xml:space="preserve">運算限制 </w:t>
      </w:r>
      <w:r w:rsidRPr="00E06E10">
        <w:rPr>
          <w:rFonts w:ascii="Cambria" w:hAnsi="Cambria" w:hint="eastAsia"/>
          <w:i/>
          <w:color w:val="7030A0"/>
          <w:sz w:val="22"/>
        </w:rPr>
        <w:t>(Computation)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 xml:space="preserve">儲存限制 </w:t>
      </w:r>
      <w:r w:rsidRPr="00E06E10">
        <w:rPr>
          <w:rFonts w:ascii="Cambria" w:hAnsi="Cambria" w:hint="eastAsia"/>
          <w:i/>
          <w:color w:val="7030A0"/>
          <w:sz w:val="22"/>
        </w:rPr>
        <w:t>(Storage)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 xml:space="preserve">頻寬限制 </w:t>
      </w:r>
      <w:r w:rsidRPr="00E06E10">
        <w:rPr>
          <w:rFonts w:ascii="Cambria" w:hAnsi="Cambria" w:hint="eastAsia"/>
          <w:i/>
          <w:color w:val="7030A0"/>
          <w:sz w:val="22"/>
        </w:rPr>
        <w:t>(Bandwidth)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proofErr w:type="gramStart"/>
      <w:r w:rsidRPr="001C5979">
        <w:rPr>
          <w:rFonts w:hint="eastAsia"/>
          <w:b/>
          <w:color w:val="002060"/>
          <w:szCs w:val="32"/>
        </w:rPr>
        <w:t>物聯網</w:t>
      </w:r>
      <w:proofErr w:type="gramEnd"/>
      <w:r w:rsidRPr="001C5979">
        <w:rPr>
          <w:rFonts w:hint="eastAsia"/>
          <w:b/>
          <w:color w:val="002060"/>
          <w:szCs w:val="32"/>
        </w:rPr>
        <w:t>可視為一種動態的全球網路基礎設備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 xml:space="preserve">必須具備自我組織 </w:t>
      </w:r>
      <w:r w:rsidRPr="00372CF0">
        <w:rPr>
          <w:rFonts w:ascii="Cambria" w:hAnsi="Cambria" w:hint="eastAsia"/>
          <w:i/>
          <w:color w:val="4472C4" w:themeColor="accent5"/>
          <w:sz w:val="22"/>
        </w:rPr>
        <w:t xml:space="preserve">(Configuring) </w:t>
      </w:r>
      <w:r w:rsidRPr="001C5979">
        <w:rPr>
          <w:rFonts w:hint="eastAsia"/>
          <w:color w:val="4472C4" w:themeColor="accent5"/>
          <w:sz w:val="24"/>
        </w:rPr>
        <w:t>的能力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 xml:space="preserve">標準協定的支援 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(standards)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具互通性的通訊協定支援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實體世界與虛擬世界的物體需要無縫整合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 xml:space="preserve">物體要有獨一無二的身分ID 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(identities)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 xml:space="preserve">物體本身保有原先的物理特性 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(physical attributes)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物體在虛擬世界中存有另一種虛擬的特性</w:t>
      </w:r>
      <w:r w:rsidRPr="00372CF0">
        <w:rPr>
          <w:rFonts w:ascii="Cambria" w:hAnsi="Cambria" w:hint="eastAsia"/>
          <w:i/>
          <w:color w:val="4472C4" w:themeColor="accent5"/>
          <w:sz w:val="22"/>
        </w:rPr>
        <w:t xml:space="preserve"> (virtual personalities)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物體及虛擬特性必需能以數位方式表達及交換</w:t>
      </w:r>
    </w:p>
    <w:p w:rsidR="00C37274" w:rsidRPr="001C5979" w:rsidRDefault="005A2870" w:rsidP="00A71437">
      <w:pPr>
        <w:pStyle w:val="a9"/>
        <w:numPr>
          <w:ilvl w:val="0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0"/>
        <w:rPr>
          <w:b/>
          <w:color w:val="C00000"/>
          <w:sz w:val="36"/>
          <w:szCs w:val="40"/>
        </w:rPr>
      </w:pPr>
      <w:proofErr w:type="gramStart"/>
      <w:r w:rsidRPr="001C5979">
        <w:rPr>
          <w:rFonts w:hint="eastAsia"/>
          <w:b/>
          <w:color w:val="C00000"/>
          <w:sz w:val="36"/>
          <w:szCs w:val="40"/>
        </w:rPr>
        <w:t>物聯網</w:t>
      </w:r>
      <w:proofErr w:type="gramEnd"/>
      <w:r w:rsidRPr="001C5979">
        <w:rPr>
          <w:rFonts w:hint="eastAsia"/>
          <w:b/>
          <w:color w:val="C00000"/>
          <w:sz w:val="36"/>
          <w:szCs w:val="40"/>
        </w:rPr>
        <w:t>的架構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proofErr w:type="gramStart"/>
      <w:r w:rsidRPr="001C5979">
        <w:rPr>
          <w:rFonts w:hint="eastAsia"/>
          <w:b/>
          <w:color w:val="002060"/>
          <w:szCs w:val="32"/>
        </w:rPr>
        <w:t>物聯網</w:t>
      </w:r>
      <w:proofErr w:type="gramEnd"/>
      <w:r w:rsidRPr="001C5979">
        <w:rPr>
          <w:rFonts w:hint="eastAsia"/>
          <w:b/>
          <w:color w:val="002060"/>
          <w:szCs w:val="32"/>
        </w:rPr>
        <w:t>架構主要可以分為三層：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感知層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網路層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應用層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感知層</w:t>
      </w:r>
    </w:p>
    <w:p w:rsidR="00C37274" w:rsidRDefault="005A2870" w:rsidP="00A71437">
      <w:pPr>
        <w:shd w:val="clear" w:color="auto" w:fill="auto"/>
        <w:spacing w:beforeLines="50" w:afterLines="50" w:line="288" w:lineRule="auto"/>
        <w:ind w:leftChars="250" w:left="700"/>
        <w:contextualSpacing/>
        <w:rPr>
          <w:sz w:val="24"/>
        </w:rPr>
      </w:pPr>
      <w:r w:rsidRPr="005A2870">
        <w:rPr>
          <w:rFonts w:hint="eastAsia"/>
          <w:sz w:val="24"/>
        </w:rPr>
        <w:t>各種感測器</w:t>
      </w:r>
      <w:r w:rsidRPr="00A71437">
        <w:rPr>
          <w:rFonts w:ascii="Cambria" w:hAnsi="Cambria" w:hint="eastAsia"/>
          <w:i/>
          <w:sz w:val="22"/>
        </w:rPr>
        <w:t>(Sensor)</w:t>
      </w:r>
      <w:r w:rsidRPr="005A2870">
        <w:rPr>
          <w:rFonts w:hint="eastAsia"/>
          <w:sz w:val="24"/>
        </w:rPr>
        <w:t xml:space="preserve">將擷取到的信號透過 </w:t>
      </w:r>
      <w:r w:rsidRPr="00A71437">
        <w:rPr>
          <w:rFonts w:ascii="Cambria" w:hAnsi="Cambria" w:hint="eastAsia"/>
          <w:i/>
          <w:sz w:val="22"/>
        </w:rPr>
        <w:t>TCP/IP</w:t>
      </w:r>
      <w:r w:rsidRPr="00A71437">
        <w:rPr>
          <w:rFonts w:ascii="Cambria" w:hAnsi="Cambria" w:hint="eastAsia"/>
          <w:i/>
          <w:sz w:val="22"/>
        </w:rPr>
        <w:t>、</w:t>
      </w:r>
      <w:r w:rsidRPr="00A71437">
        <w:rPr>
          <w:rFonts w:ascii="Cambria" w:hAnsi="Cambria" w:hint="eastAsia"/>
          <w:i/>
          <w:sz w:val="22"/>
        </w:rPr>
        <w:t>RS485</w:t>
      </w:r>
      <w:r w:rsidRPr="00A71437">
        <w:rPr>
          <w:rFonts w:ascii="Cambria" w:hAnsi="Cambria" w:hint="eastAsia"/>
          <w:i/>
          <w:sz w:val="22"/>
        </w:rPr>
        <w:t>、</w:t>
      </w:r>
      <w:r w:rsidRPr="00A71437">
        <w:rPr>
          <w:rFonts w:ascii="Cambria" w:hAnsi="Cambria" w:hint="eastAsia"/>
          <w:i/>
          <w:sz w:val="22"/>
        </w:rPr>
        <w:t>RS232</w:t>
      </w:r>
      <w:r w:rsidRPr="00A71437">
        <w:rPr>
          <w:rFonts w:ascii="Cambria" w:hAnsi="Cambria" w:hint="eastAsia"/>
          <w:i/>
          <w:sz w:val="22"/>
        </w:rPr>
        <w:t>、</w:t>
      </w:r>
      <w:r w:rsidRPr="00A71437">
        <w:rPr>
          <w:rFonts w:ascii="Cambria" w:hAnsi="Cambria" w:hint="eastAsia"/>
          <w:i/>
          <w:sz w:val="22"/>
        </w:rPr>
        <w:t>USB</w:t>
      </w:r>
      <w:r w:rsidRPr="00A71437">
        <w:rPr>
          <w:rFonts w:ascii="Cambria" w:hAnsi="Cambria" w:hint="eastAsia"/>
          <w:i/>
          <w:sz w:val="22"/>
        </w:rPr>
        <w:t>、</w:t>
      </w:r>
      <w:r w:rsidRPr="00A71437">
        <w:rPr>
          <w:rFonts w:ascii="Cambria" w:hAnsi="Cambria" w:hint="eastAsia"/>
          <w:i/>
          <w:sz w:val="22"/>
        </w:rPr>
        <w:t>RFID</w:t>
      </w:r>
      <w:r w:rsidRPr="00A71437">
        <w:rPr>
          <w:rFonts w:ascii="Cambria" w:hAnsi="Cambria" w:hint="eastAsia"/>
          <w:i/>
          <w:sz w:val="22"/>
        </w:rPr>
        <w:t>、</w:t>
      </w:r>
      <w:r w:rsidRPr="00A71437">
        <w:rPr>
          <w:rFonts w:ascii="Cambria" w:hAnsi="Cambria" w:hint="eastAsia"/>
          <w:i/>
          <w:sz w:val="22"/>
        </w:rPr>
        <w:t>ZigBee</w:t>
      </w:r>
      <w:r w:rsidRPr="00A71437">
        <w:rPr>
          <w:rFonts w:ascii="Cambria" w:hAnsi="Cambria" w:hint="eastAsia"/>
          <w:i/>
          <w:sz w:val="22"/>
        </w:rPr>
        <w:t>、</w:t>
      </w:r>
      <w:r w:rsidRPr="00A71437">
        <w:rPr>
          <w:rFonts w:ascii="Cambria" w:hAnsi="Cambria" w:hint="eastAsia"/>
          <w:i/>
          <w:sz w:val="22"/>
        </w:rPr>
        <w:t>Bluetooth</w:t>
      </w:r>
      <w:r w:rsidRPr="005A2870">
        <w:rPr>
          <w:rFonts w:hint="eastAsia"/>
          <w:sz w:val="24"/>
        </w:rPr>
        <w:t>等傳輸協定轉送給網路層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最關鍵的技術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無線感測技術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加速度感測器 濕度感測器 壓力感測器 位移感測器 氣壓感測器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紅外線感測器 超音波感測器 微波感測器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辨識技術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E06E10">
        <w:rPr>
          <w:rFonts w:ascii="Cambria" w:hAnsi="Cambria" w:hint="eastAsia"/>
          <w:i/>
          <w:color w:val="7030A0"/>
          <w:sz w:val="22"/>
        </w:rPr>
        <w:t>RFID</w:t>
      </w:r>
      <w:r w:rsidRPr="001C5979">
        <w:rPr>
          <w:rFonts w:hint="eastAsia"/>
          <w:color w:val="7030A0"/>
          <w:sz w:val="24"/>
        </w:rPr>
        <w:t>辨識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lastRenderedPageBreak/>
        <w:t>一維條碼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E06E10">
        <w:rPr>
          <w:rFonts w:ascii="Cambria" w:hAnsi="Cambria" w:hint="eastAsia"/>
          <w:i/>
          <w:color w:val="7030A0"/>
          <w:sz w:val="22"/>
        </w:rPr>
        <w:t>QR</w:t>
      </w:r>
      <w:r w:rsidRPr="001C5979">
        <w:rPr>
          <w:rFonts w:hint="eastAsia"/>
          <w:color w:val="7030A0"/>
          <w:sz w:val="24"/>
        </w:rPr>
        <w:t>碼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網路層</w:t>
      </w:r>
    </w:p>
    <w:p w:rsidR="00C37274" w:rsidRDefault="005A2870" w:rsidP="00A71437">
      <w:pPr>
        <w:shd w:val="clear" w:color="auto" w:fill="auto"/>
        <w:spacing w:beforeLines="50" w:afterLines="50" w:line="288" w:lineRule="auto"/>
        <w:ind w:leftChars="250" w:left="700"/>
        <w:contextualSpacing/>
        <w:rPr>
          <w:sz w:val="24"/>
        </w:rPr>
      </w:pPr>
      <w:r w:rsidRPr="005A2870">
        <w:rPr>
          <w:rFonts w:hint="eastAsia"/>
          <w:sz w:val="24"/>
        </w:rPr>
        <w:t>主要任務是處理下層傳來的資訊，判斷是要送往雲端，或者直接採取適當的動作， 或提供進入雲端後、大眾經常會用到的服務，例如：搜索引擎、網路硬碟、</w:t>
      </w:r>
      <w:r w:rsidRPr="00A71437">
        <w:rPr>
          <w:rFonts w:ascii="Cambria" w:hAnsi="Cambria" w:hint="eastAsia"/>
          <w:i/>
          <w:sz w:val="22"/>
        </w:rPr>
        <w:t>Web Mail</w:t>
      </w:r>
      <w:r w:rsidRPr="00A71437">
        <w:rPr>
          <w:rFonts w:ascii="Cambria" w:hAnsi="Cambria" w:hint="eastAsia"/>
          <w:i/>
          <w:sz w:val="22"/>
        </w:rPr>
        <w:t>、</w:t>
      </w:r>
      <w:r w:rsidRPr="00A71437">
        <w:rPr>
          <w:rFonts w:ascii="Cambria" w:hAnsi="Cambria" w:hint="eastAsia"/>
          <w:i/>
          <w:sz w:val="22"/>
        </w:rPr>
        <w:t>Web Office</w:t>
      </w:r>
      <w:r w:rsidRPr="00A71437">
        <w:rPr>
          <w:rFonts w:ascii="Cambria" w:hAnsi="Cambria" w:hint="eastAsia"/>
          <w:i/>
          <w:sz w:val="22"/>
        </w:rPr>
        <w:t>、</w:t>
      </w:r>
      <w:r w:rsidRPr="00A71437">
        <w:rPr>
          <w:rFonts w:ascii="Cambria" w:hAnsi="Cambria" w:hint="eastAsia"/>
          <w:i/>
          <w:sz w:val="22"/>
        </w:rPr>
        <w:t>GS</w:t>
      </w:r>
      <w:r w:rsidRPr="005A2870">
        <w:rPr>
          <w:rFonts w:hint="eastAsia"/>
          <w:sz w:val="24"/>
        </w:rPr>
        <w:t>等等。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網路層關鍵技術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有線網路技術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電信網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有線電視網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電腦網路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無線網路技術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E06E10">
        <w:rPr>
          <w:rFonts w:ascii="Cambria" w:hAnsi="Cambria" w:hint="eastAsia"/>
          <w:i/>
          <w:color w:val="7030A0"/>
          <w:sz w:val="22"/>
        </w:rPr>
        <w:t>Body Area Networks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以人為中心，服務範圍不超過兩公尺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標準協定：</w:t>
      </w:r>
      <w:r w:rsidRPr="00E06E10">
        <w:rPr>
          <w:rFonts w:ascii="Cambria" w:hAnsi="Cambria"/>
          <w:i/>
          <w:color w:val="00B050"/>
          <w:sz w:val="22"/>
        </w:rPr>
        <w:t>IEEE 802.15.6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E06E10">
        <w:rPr>
          <w:rFonts w:ascii="Cambria" w:hAnsi="Cambria" w:hint="eastAsia"/>
          <w:i/>
          <w:color w:val="7030A0"/>
          <w:sz w:val="22"/>
        </w:rPr>
        <w:t>Personal Areas Networks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短距離應用在家庭環境中，服務範圍不超過</w:t>
      </w:r>
      <w:r w:rsidRPr="00E802AC">
        <w:rPr>
          <w:rFonts w:ascii="Cambria" w:hAnsi="Cambria" w:hint="eastAsia"/>
          <w:i/>
          <w:color w:val="00B050"/>
          <w:sz w:val="22"/>
        </w:rPr>
        <w:t>10</w:t>
      </w:r>
      <w:r w:rsidRPr="001C5979">
        <w:rPr>
          <w:rFonts w:hint="eastAsia"/>
          <w:color w:val="00B050"/>
          <w:sz w:val="24"/>
        </w:rPr>
        <w:t>公尺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 xml:space="preserve">IEEE標準協定： </w:t>
      </w:r>
      <w:proofErr w:type="spellStart"/>
      <w:r w:rsidRPr="00E06E10">
        <w:rPr>
          <w:rFonts w:ascii="Cambria" w:hAnsi="Cambria" w:hint="eastAsia"/>
          <w:i/>
          <w:color w:val="00B050"/>
          <w:sz w:val="22"/>
        </w:rPr>
        <w:t>Zigbee</w:t>
      </w:r>
      <w:proofErr w:type="spellEnd"/>
      <w:r w:rsidRPr="00E06E10">
        <w:rPr>
          <w:rFonts w:ascii="Cambria" w:hAnsi="Cambria" w:hint="eastAsia"/>
          <w:i/>
          <w:color w:val="00B050"/>
          <w:sz w:val="22"/>
        </w:rPr>
        <w:t>, Bluetooth, UWB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E06E10">
        <w:rPr>
          <w:rFonts w:ascii="Cambria" w:hAnsi="Cambria" w:hint="eastAsia"/>
          <w:i/>
          <w:color w:val="7030A0"/>
          <w:sz w:val="22"/>
        </w:rPr>
        <w:t>Wireless Local Areas Networks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介於子網路及外部網路之間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標準協定：</w:t>
      </w:r>
      <w:r w:rsidRPr="00E06E10">
        <w:rPr>
          <w:rFonts w:ascii="Cambria" w:hAnsi="Cambria" w:hint="eastAsia"/>
          <w:i/>
          <w:color w:val="00B050"/>
          <w:sz w:val="22"/>
        </w:rPr>
        <w:t>IEEE 802.11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E06E10">
        <w:rPr>
          <w:rFonts w:ascii="Cambria" w:hAnsi="Cambria" w:hint="eastAsia"/>
          <w:i/>
          <w:color w:val="7030A0"/>
          <w:sz w:val="22"/>
        </w:rPr>
        <w:t>Metropolitan Area Network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是介於</w:t>
      </w:r>
      <w:r w:rsidRPr="00E06E10">
        <w:rPr>
          <w:rFonts w:ascii="Cambria" w:hAnsi="Cambria" w:hint="eastAsia"/>
          <w:i/>
          <w:color w:val="00B050"/>
          <w:sz w:val="22"/>
        </w:rPr>
        <w:t>LAN</w:t>
      </w:r>
      <w:r w:rsidRPr="001C5979">
        <w:rPr>
          <w:rFonts w:hint="eastAsia"/>
          <w:color w:val="00B050"/>
          <w:sz w:val="24"/>
        </w:rPr>
        <w:t>和</w:t>
      </w:r>
      <w:r w:rsidRPr="00E06E10">
        <w:rPr>
          <w:rFonts w:ascii="Cambria" w:hAnsi="Cambria" w:hint="eastAsia"/>
          <w:i/>
          <w:color w:val="00B050"/>
          <w:sz w:val="22"/>
        </w:rPr>
        <w:t>WAN</w:t>
      </w:r>
      <w:r w:rsidRPr="001C5979">
        <w:rPr>
          <w:rFonts w:hint="eastAsia"/>
          <w:color w:val="00B050"/>
          <w:sz w:val="24"/>
        </w:rPr>
        <w:t>之間能傳輸語音與資料的公用網路，服務範圍</w:t>
      </w:r>
      <w:r w:rsidRPr="00E802AC">
        <w:rPr>
          <w:rFonts w:ascii="Cambria" w:hAnsi="Cambria" w:hint="eastAsia"/>
          <w:i/>
          <w:color w:val="00B050"/>
          <w:sz w:val="22"/>
        </w:rPr>
        <w:t>2</w:t>
      </w:r>
      <w:r w:rsidRPr="001C5979">
        <w:rPr>
          <w:rFonts w:hint="eastAsia"/>
          <w:color w:val="00B050"/>
          <w:sz w:val="24"/>
        </w:rPr>
        <w:t>到</w:t>
      </w:r>
      <w:r w:rsidRPr="00E802AC">
        <w:rPr>
          <w:rFonts w:ascii="Cambria" w:hAnsi="Cambria" w:hint="eastAsia"/>
          <w:i/>
          <w:color w:val="00B050"/>
          <w:sz w:val="22"/>
        </w:rPr>
        <w:t>4</w:t>
      </w:r>
      <w:r w:rsidRPr="001C5979">
        <w:rPr>
          <w:rFonts w:hint="eastAsia"/>
          <w:color w:val="00B050"/>
          <w:sz w:val="24"/>
        </w:rPr>
        <w:t>公里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標準協定：</w:t>
      </w:r>
      <w:r w:rsidRPr="00E06E10">
        <w:rPr>
          <w:rFonts w:ascii="Cambria" w:hAnsi="Cambria" w:hint="eastAsia"/>
          <w:i/>
          <w:color w:val="00B050"/>
          <w:sz w:val="22"/>
        </w:rPr>
        <w:t>IEEE 802.16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E06E10">
        <w:rPr>
          <w:rFonts w:ascii="Cambria" w:hAnsi="Cambria" w:hint="eastAsia"/>
          <w:i/>
          <w:color w:val="7030A0"/>
          <w:sz w:val="22"/>
        </w:rPr>
        <w:t>3G(3rd-generation)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是指支持高速數據傳輸的細胞移動通訊技術。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E06E10">
        <w:rPr>
          <w:rFonts w:ascii="Cambria" w:hAnsi="Cambria" w:hint="eastAsia"/>
          <w:i/>
          <w:color w:val="00B050"/>
          <w:sz w:val="22"/>
        </w:rPr>
        <w:t>3G</w:t>
      </w:r>
      <w:r w:rsidRPr="001C5979">
        <w:rPr>
          <w:rFonts w:hint="eastAsia"/>
          <w:color w:val="00B050"/>
          <w:sz w:val="24"/>
        </w:rPr>
        <w:t>服務能夠同時傳送聲音（通話）及數據資訊（電子郵件、即時通訊等）。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E06E10">
        <w:rPr>
          <w:rFonts w:ascii="Cambria" w:hAnsi="Cambria" w:hint="eastAsia"/>
          <w:i/>
          <w:color w:val="00B050"/>
          <w:sz w:val="22"/>
        </w:rPr>
        <w:t>3G</w:t>
      </w:r>
      <w:r w:rsidRPr="001C5979">
        <w:rPr>
          <w:rFonts w:hint="eastAsia"/>
          <w:color w:val="00B050"/>
          <w:sz w:val="24"/>
        </w:rPr>
        <w:t>的代表特徵是提供高速數據業務，速率一般在幾百</w:t>
      </w:r>
      <w:proofErr w:type="spellStart"/>
      <w:r w:rsidRPr="00E06E10">
        <w:rPr>
          <w:rFonts w:ascii="Cambria" w:hAnsi="Cambria" w:hint="eastAsia"/>
          <w:i/>
          <w:color w:val="00B050"/>
          <w:sz w:val="22"/>
        </w:rPr>
        <w:t>kpbs</w:t>
      </w:r>
      <w:proofErr w:type="spellEnd"/>
      <w:r w:rsidRPr="001C5979">
        <w:rPr>
          <w:rFonts w:hint="eastAsia"/>
          <w:color w:val="00B050"/>
          <w:sz w:val="24"/>
        </w:rPr>
        <w:t>以上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E06E10">
        <w:rPr>
          <w:rFonts w:ascii="Cambria" w:hAnsi="Cambria" w:hint="eastAsia"/>
          <w:i/>
          <w:color w:val="7030A0"/>
          <w:sz w:val="22"/>
        </w:rPr>
        <w:t>LTE(Long Term Evolution)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lastRenderedPageBreak/>
        <w:t>資料互通性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雲端處理技術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應用層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從家庭及個人的食、衣、住、行、育、樂需求，乃至於工業、農業、醫療、學習，及企業/政府治理所需的環境監控、交通管理、資源管理等，舉凡能想到的項目或是還沒想到的應用，都能</w:t>
      </w:r>
      <w:proofErr w:type="gramStart"/>
      <w:r w:rsidRPr="001C5979">
        <w:rPr>
          <w:rFonts w:hint="eastAsia"/>
          <w:color w:val="4472C4" w:themeColor="accent5"/>
          <w:sz w:val="24"/>
        </w:rPr>
        <w:t>與物聯網</w:t>
      </w:r>
      <w:proofErr w:type="gramEnd"/>
      <w:r w:rsidRPr="001C5979">
        <w:rPr>
          <w:rFonts w:hint="eastAsia"/>
          <w:color w:val="4472C4" w:themeColor="accent5"/>
          <w:sz w:val="24"/>
        </w:rPr>
        <w:t>產生關係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將網路層收集到的資訊做後製處理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proofErr w:type="gramStart"/>
      <w:r w:rsidRPr="001C5979">
        <w:rPr>
          <w:rFonts w:hint="eastAsia"/>
          <w:b/>
          <w:color w:val="002060"/>
          <w:szCs w:val="32"/>
        </w:rPr>
        <w:t>物聯網</w:t>
      </w:r>
      <w:proofErr w:type="gramEnd"/>
      <w:r w:rsidRPr="001C5979">
        <w:rPr>
          <w:rFonts w:hint="eastAsia"/>
          <w:b/>
          <w:color w:val="002060"/>
          <w:szCs w:val="32"/>
        </w:rPr>
        <w:t>架構下的資料處理</w:t>
      </w:r>
    </w:p>
    <w:p w:rsidR="00C37274" w:rsidRDefault="005A2870" w:rsidP="00A71437">
      <w:pPr>
        <w:shd w:val="clear" w:color="auto" w:fill="auto"/>
        <w:spacing w:beforeLines="50" w:afterLines="50" w:line="288" w:lineRule="auto"/>
        <w:ind w:leftChars="250" w:left="700"/>
        <w:contextualSpacing/>
        <w:rPr>
          <w:sz w:val="24"/>
        </w:rPr>
      </w:pPr>
      <w:r w:rsidRPr="005A2870">
        <w:rPr>
          <w:rFonts w:hint="eastAsia"/>
          <w:sz w:val="24"/>
        </w:rPr>
        <w:t>物件資料的處理主要可分為五個階段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資料收集：獲得物理資料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資料傳輸：將收集到的資料從內部網路傳到外部伺服器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資料處理：資料處理及分析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資料交換(不同平台或系統)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資料分享</w:t>
      </w:r>
    </w:p>
    <w:p w:rsidR="00C37274" w:rsidRPr="001C5979" w:rsidRDefault="005A2870" w:rsidP="00A71437">
      <w:pPr>
        <w:pStyle w:val="a9"/>
        <w:numPr>
          <w:ilvl w:val="0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0"/>
        <w:rPr>
          <w:b/>
          <w:color w:val="C00000"/>
          <w:sz w:val="36"/>
          <w:szCs w:val="40"/>
        </w:rPr>
      </w:pPr>
      <w:proofErr w:type="gramStart"/>
      <w:r w:rsidRPr="001C5979">
        <w:rPr>
          <w:rFonts w:hint="eastAsia"/>
          <w:b/>
          <w:color w:val="C00000"/>
          <w:sz w:val="36"/>
          <w:szCs w:val="40"/>
        </w:rPr>
        <w:t>物聯網</w:t>
      </w:r>
      <w:proofErr w:type="gramEnd"/>
      <w:r w:rsidRPr="001C5979">
        <w:rPr>
          <w:rFonts w:hint="eastAsia"/>
          <w:b/>
          <w:color w:val="C00000"/>
          <w:sz w:val="36"/>
          <w:szCs w:val="40"/>
        </w:rPr>
        <w:t>應用案例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案例</w:t>
      </w:r>
      <w:r w:rsidRPr="00A71437">
        <w:rPr>
          <w:rFonts w:ascii="Cambria" w:hAnsi="Cambria" w:hint="eastAsia"/>
          <w:b/>
          <w:i/>
          <w:color w:val="002060"/>
          <w:sz w:val="26"/>
          <w:szCs w:val="26"/>
        </w:rPr>
        <w:t>1</w:t>
      </w:r>
      <w:r w:rsidRPr="001C5979">
        <w:rPr>
          <w:rFonts w:hint="eastAsia"/>
          <w:b/>
          <w:color w:val="002060"/>
          <w:szCs w:val="32"/>
        </w:rPr>
        <w:t xml:space="preserve"> : 智慧電網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定義：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電量的生產、分配及使用都能夠有智慧的運用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提高使用的效率終端設備</w:t>
      </w:r>
      <w:r w:rsidRPr="00E06E10">
        <w:rPr>
          <w:rFonts w:ascii="Cambria" w:hAnsi="Cambria" w:hint="eastAsia"/>
          <w:i/>
          <w:color w:val="7030A0"/>
          <w:sz w:val="22"/>
        </w:rPr>
        <w:t>(End devices)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好處：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提高電力使用的效率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增強服務品質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節省成本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感知層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用電量即時偵測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電力自行產生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太陽能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lastRenderedPageBreak/>
        <w:t>風力發電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網路層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 xml:space="preserve">家庭區域網路 </w:t>
      </w:r>
      <w:r w:rsidRPr="00E06E10">
        <w:rPr>
          <w:rFonts w:ascii="Cambria" w:hAnsi="Cambria" w:hint="eastAsia"/>
          <w:i/>
          <w:color w:val="00B050"/>
          <w:sz w:val="22"/>
        </w:rPr>
        <w:t>(Home Area network)</w:t>
      </w:r>
    </w:p>
    <w:p w:rsidR="00C37274" w:rsidRPr="001C5979" w:rsidRDefault="005A2870" w:rsidP="00A71437">
      <w:pPr>
        <w:pStyle w:val="a9"/>
        <w:numPr>
          <w:ilvl w:val="4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4"/>
        <w:rPr>
          <w:color w:val="00B050"/>
          <w:sz w:val="24"/>
        </w:rPr>
      </w:pPr>
      <w:r w:rsidRPr="001C5979">
        <w:rPr>
          <w:rFonts w:hint="eastAsia"/>
          <w:color w:val="00B050"/>
          <w:sz w:val="24"/>
        </w:rPr>
        <w:t>面臨問題：大量訊息傳輸、通訊延遲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應用層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遠端查看家電耗電情況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遠端控制家電開關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案例</w:t>
      </w:r>
      <w:r w:rsidRPr="00A71437">
        <w:rPr>
          <w:rFonts w:ascii="Cambria" w:hAnsi="Cambria" w:hint="eastAsia"/>
          <w:b/>
          <w:i/>
          <w:color w:val="002060"/>
          <w:sz w:val="26"/>
          <w:szCs w:val="26"/>
        </w:rPr>
        <w:t>2</w:t>
      </w:r>
      <w:r w:rsidRPr="001C5979">
        <w:rPr>
          <w:rFonts w:hint="eastAsia"/>
          <w:b/>
          <w:color w:val="002060"/>
          <w:szCs w:val="32"/>
        </w:rPr>
        <w:t xml:space="preserve"> : 物流系統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372CF0">
        <w:rPr>
          <w:rFonts w:ascii="Cambria" w:hAnsi="Cambria" w:hint="eastAsia"/>
          <w:i/>
          <w:color w:val="4472C4" w:themeColor="accent5"/>
          <w:sz w:val="22"/>
        </w:rPr>
        <w:t>RFID</w:t>
      </w:r>
      <w:r w:rsidRPr="001C5979">
        <w:rPr>
          <w:rFonts w:hint="eastAsia"/>
          <w:color w:val="4472C4" w:themeColor="accent5"/>
          <w:sz w:val="24"/>
        </w:rPr>
        <w:t xml:space="preserve"> + 二維條碼 建立完整流通履歷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貨物透過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RFID</w:t>
      </w:r>
      <w:r w:rsidRPr="001C5979">
        <w:rPr>
          <w:rFonts w:hint="eastAsia"/>
          <w:color w:val="4472C4" w:themeColor="accent5"/>
          <w:sz w:val="24"/>
        </w:rPr>
        <w:t xml:space="preserve">或 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Sensors</w:t>
      </w:r>
      <w:r w:rsidRPr="001C5979">
        <w:rPr>
          <w:rFonts w:hint="eastAsia"/>
          <w:color w:val="4472C4" w:themeColor="accent5"/>
          <w:sz w:val="24"/>
        </w:rPr>
        <w:t xml:space="preserve"> 蒐集並提供資訊給平台管理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產生的挑戰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物流服務之間的資料互通性</w:t>
      </w:r>
    </w:p>
    <w:p w:rsidR="00C37274" w:rsidRPr="001C5979" w:rsidRDefault="005A2870" w:rsidP="00A71437">
      <w:pPr>
        <w:pStyle w:val="a9"/>
        <w:numPr>
          <w:ilvl w:val="3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3"/>
        <w:rPr>
          <w:color w:val="7030A0"/>
          <w:sz w:val="24"/>
        </w:rPr>
      </w:pPr>
      <w:r w:rsidRPr="001C5979">
        <w:rPr>
          <w:rFonts w:hint="eastAsia"/>
          <w:color w:val="7030A0"/>
          <w:sz w:val="24"/>
        </w:rPr>
        <w:t>資料相容性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案例</w:t>
      </w:r>
      <w:r w:rsidRPr="00A71437">
        <w:rPr>
          <w:rFonts w:ascii="Cambria" w:hAnsi="Cambria" w:hint="eastAsia"/>
          <w:b/>
          <w:i/>
          <w:color w:val="002060"/>
          <w:sz w:val="26"/>
          <w:szCs w:val="26"/>
        </w:rPr>
        <w:t>3</w:t>
      </w:r>
      <w:r w:rsidRPr="001C5979">
        <w:rPr>
          <w:rFonts w:hint="eastAsia"/>
          <w:b/>
          <w:color w:val="002060"/>
          <w:szCs w:val="32"/>
        </w:rPr>
        <w:t xml:space="preserve"> : 歐盟汽車警報系統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一旦發生交通事故時，當車中的緊急呼叫按鍵被啟動。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或是安全氣囊、車輛撞擊翻覆感測器等偵測到氣囊爆開或車輛受到撞擊。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系統即會透過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GPS</w:t>
      </w:r>
      <w:r w:rsidRPr="001C5979">
        <w:rPr>
          <w:rFonts w:hint="eastAsia"/>
          <w:color w:val="4472C4" w:themeColor="accent5"/>
          <w:sz w:val="24"/>
        </w:rPr>
        <w:t>導航模組及</w:t>
      </w:r>
      <w:r w:rsidRPr="00372CF0">
        <w:rPr>
          <w:rFonts w:ascii="Cambria" w:hAnsi="Cambria" w:hint="eastAsia"/>
          <w:i/>
          <w:color w:val="4472C4" w:themeColor="accent5"/>
          <w:sz w:val="22"/>
        </w:rPr>
        <w:t>GSM/GPRS</w:t>
      </w:r>
      <w:r w:rsidRPr="001C5979">
        <w:rPr>
          <w:rFonts w:hint="eastAsia"/>
          <w:color w:val="4472C4" w:themeColor="accent5"/>
          <w:sz w:val="24"/>
        </w:rPr>
        <w:t>網路。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將事故發生時間、車輛所在位置、車輛號碼等相關資訊，傳輸至緊急呼叫中心。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通知醫療急救人員與警察等相關單位，立即前往進行救援與事故處理。</w:t>
      </w:r>
    </w:p>
    <w:p w:rsidR="00C37274" w:rsidRPr="001C5979" w:rsidRDefault="005A2870" w:rsidP="00A71437">
      <w:pPr>
        <w:pStyle w:val="a9"/>
        <w:numPr>
          <w:ilvl w:val="1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1"/>
        <w:rPr>
          <w:b/>
          <w:color w:val="002060"/>
          <w:szCs w:val="32"/>
        </w:rPr>
      </w:pPr>
      <w:r w:rsidRPr="001C5979">
        <w:rPr>
          <w:rFonts w:hint="eastAsia"/>
          <w:b/>
          <w:color w:val="002060"/>
          <w:szCs w:val="32"/>
        </w:rPr>
        <w:t>案例</w:t>
      </w:r>
      <w:r w:rsidRPr="00A71437">
        <w:rPr>
          <w:rFonts w:ascii="Cambria" w:hAnsi="Cambria" w:hint="eastAsia"/>
          <w:b/>
          <w:i/>
          <w:color w:val="002060"/>
          <w:sz w:val="26"/>
          <w:szCs w:val="26"/>
        </w:rPr>
        <w:t>4</w:t>
      </w:r>
      <w:r w:rsidRPr="001C5979">
        <w:rPr>
          <w:rFonts w:hint="eastAsia"/>
          <w:b/>
          <w:color w:val="002060"/>
          <w:szCs w:val="32"/>
        </w:rPr>
        <w:t xml:space="preserve"> : 智慧水利系統 - 感知太湖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此系統是透過</w:t>
      </w:r>
      <w:proofErr w:type="gramStart"/>
      <w:r w:rsidRPr="001C5979">
        <w:rPr>
          <w:rFonts w:hint="eastAsia"/>
          <w:color w:val="4472C4" w:themeColor="accent5"/>
          <w:sz w:val="24"/>
        </w:rPr>
        <w:t>佈</w:t>
      </w:r>
      <w:proofErr w:type="gramEnd"/>
      <w:r w:rsidRPr="001C5979">
        <w:rPr>
          <w:rFonts w:hint="eastAsia"/>
          <w:color w:val="4472C4" w:themeColor="accent5"/>
          <w:sz w:val="24"/>
        </w:rPr>
        <w:t>建於湖中的感測器，蒐集太湖的水質、水量等水文資訊。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幫助研究人員瞭解太湖的水文及水汙染等情況，以及藍藻打撈的地點與情形。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透過此系統，亦可在需要時，即時調度管理人員進行協助。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而所有的監控資訊，均能夠透過網路傳輸至中央控管系統，讓研究人員進行全面性的分析。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並進一步做出應變決策。透過自動監控與資訊傳輸系統。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使研究、管理人員對於太湖的水文變化能夠即時性的掌控，更利於水汙染的預防與水文環境的治理。</w:t>
      </w:r>
    </w:p>
    <w:p w:rsidR="00C37274" w:rsidRPr="001C5979" w:rsidRDefault="005A2870" w:rsidP="00A71437">
      <w:pPr>
        <w:pStyle w:val="a9"/>
        <w:numPr>
          <w:ilvl w:val="0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0"/>
        <w:rPr>
          <w:b/>
          <w:color w:val="C00000"/>
          <w:sz w:val="36"/>
          <w:szCs w:val="40"/>
        </w:rPr>
      </w:pPr>
      <w:proofErr w:type="gramStart"/>
      <w:r w:rsidRPr="001C5979">
        <w:rPr>
          <w:rFonts w:hint="eastAsia"/>
          <w:b/>
          <w:color w:val="C00000"/>
          <w:sz w:val="36"/>
          <w:szCs w:val="40"/>
        </w:rPr>
        <w:lastRenderedPageBreak/>
        <w:t>物聯網</w:t>
      </w:r>
      <w:proofErr w:type="gramEnd"/>
      <w:r w:rsidRPr="001C5979">
        <w:rPr>
          <w:rFonts w:hint="eastAsia"/>
          <w:b/>
          <w:color w:val="C00000"/>
          <w:sz w:val="36"/>
          <w:szCs w:val="40"/>
        </w:rPr>
        <w:t>困難與挑戰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通訊距離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安全性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環境影響因素大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通訊標準不統一</w:t>
      </w:r>
    </w:p>
    <w:p w:rsidR="00C37274" w:rsidRPr="001C5979" w:rsidRDefault="005A2870" w:rsidP="00A71437">
      <w:pPr>
        <w:pStyle w:val="a9"/>
        <w:numPr>
          <w:ilvl w:val="2"/>
          <w:numId w:val="3"/>
        </w:numPr>
        <w:shd w:val="clear" w:color="auto" w:fill="auto"/>
        <w:spacing w:beforeLines="50" w:afterLines="50" w:line="288" w:lineRule="auto"/>
        <w:ind w:leftChars="0"/>
        <w:contextualSpacing/>
        <w:outlineLvl w:val="2"/>
        <w:rPr>
          <w:color w:val="4472C4" w:themeColor="accent5"/>
          <w:sz w:val="24"/>
        </w:rPr>
      </w:pPr>
      <w:r w:rsidRPr="001C5979">
        <w:rPr>
          <w:rFonts w:hint="eastAsia"/>
          <w:color w:val="4472C4" w:themeColor="accent5"/>
          <w:sz w:val="24"/>
        </w:rPr>
        <w:t>能源限制</w:t>
      </w:r>
    </w:p>
    <w:p w:rsidR="00186E36" w:rsidRPr="005A2870" w:rsidRDefault="00186E36" w:rsidP="00A71437">
      <w:pPr>
        <w:shd w:val="clear" w:color="auto" w:fill="auto"/>
        <w:spacing w:beforeLines="50" w:afterLines="50" w:line="288" w:lineRule="auto"/>
        <w:ind w:leftChars="250" w:left="700"/>
        <w:contextualSpacing/>
        <w:rPr>
          <w:color w:val="4472C4" w:themeColor="accent5"/>
          <w:sz w:val="24"/>
        </w:rPr>
      </w:pPr>
      <w:bookmarkStart w:id="0" w:name="_GoBack"/>
      <w:bookmarkEnd w:id="0"/>
    </w:p>
    <w:sectPr w:rsidR="00186E36" w:rsidRPr="005A2870" w:rsidSect="00C37274">
      <w:pgSz w:w="11906" w:h="16838" w:code="9"/>
      <w:pgMar w:top="1134" w:right="1134" w:bottom="1134" w:left="1134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B29" w:rsidRDefault="000E5B29" w:rsidP="003943B8">
      <w:pPr>
        <w:spacing w:before="0" w:after="0" w:line="240" w:lineRule="auto"/>
      </w:pPr>
      <w:r>
        <w:separator/>
      </w:r>
    </w:p>
  </w:endnote>
  <w:endnote w:type="continuationSeparator" w:id="0">
    <w:p w:rsidR="000E5B29" w:rsidRDefault="000E5B29" w:rsidP="003943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B29" w:rsidRDefault="000E5B29" w:rsidP="003943B8">
      <w:pPr>
        <w:spacing w:before="0" w:after="0" w:line="240" w:lineRule="auto"/>
      </w:pPr>
      <w:r>
        <w:separator/>
      </w:r>
    </w:p>
  </w:footnote>
  <w:footnote w:type="continuationSeparator" w:id="0">
    <w:p w:rsidR="000E5B29" w:rsidRDefault="000E5B29" w:rsidP="003943B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84033"/>
    <w:multiLevelType w:val="multilevel"/>
    <w:tmpl w:val="A028C82E"/>
    <w:numStyleLink w:val="IoT"/>
  </w:abstractNum>
  <w:abstractNum w:abstractNumId="1">
    <w:nsid w:val="6C3D3ADB"/>
    <w:multiLevelType w:val="multilevel"/>
    <w:tmpl w:val="A028C82E"/>
    <w:styleLink w:val="IoT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."/>
      <w:lvlJc w:val="right"/>
      <w:pPr>
        <w:ind w:left="567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right"/>
      <w:pPr>
        <w:ind w:left="1134" w:firstLine="0"/>
      </w:pPr>
      <w:rPr>
        <w:rFonts w:hint="eastAsia"/>
      </w:rPr>
    </w:lvl>
    <w:lvl w:ilvl="3">
      <w:start w:val="1"/>
      <w:numFmt w:val="upperLetter"/>
      <w:suff w:val="space"/>
      <w:lvlText w:val="%4."/>
      <w:lvlJc w:val="right"/>
      <w:pPr>
        <w:ind w:left="1531" w:firstLine="0"/>
      </w:pPr>
      <w:rPr>
        <w:rFonts w:hint="eastAsia"/>
      </w:rPr>
    </w:lvl>
    <w:lvl w:ilvl="4">
      <w:start w:val="1"/>
      <w:numFmt w:val="bullet"/>
      <w:suff w:val="space"/>
      <w:lvlText w:val=""/>
      <w:lvlJc w:val="left"/>
      <w:pPr>
        <w:ind w:left="1701" w:hanging="170"/>
      </w:pPr>
      <w:rPr>
        <w:rFonts w:ascii="Wingdings" w:hAnsi="Wingdings" w:hint="default"/>
        <w:color w:val="auto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7F6926F7"/>
    <w:multiLevelType w:val="multilevel"/>
    <w:tmpl w:val="A028C82E"/>
    <w:numStyleLink w:val="IoT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70"/>
    <w:rsid w:val="00066AC4"/>
    <w:rsid w:val="000A1F74"/>
    <w:rsid w:val="000E5B29"/>
    <w:rsid w:val="001304DD"/>
    <w:rsid w:val="001503DC"/>
    <w:rsid w:val="00186E36"/>
    <w:rsid w:val="001C5979"/>
    <w:rsid w:val="002E4B62"/>
    <w:rsid w:val="00304E65"/>
    <w:rsid w:val="00372CF0"/>
    <w:rsid w:val="003943B8"/>
    <w:rsid w:val="00397BEA"/>
    <w:rsid w:val="003D12AF"/>
    <w:rsid w:val="00432D71"/>
    <w:rsid w:val="00473FC0"/>
    <w:rsid w:val="004C0289"/>
    <w:rsid w:val="00573768"/>
    <w:rsid w:val="005A2870"/>
    <w:rsid w:val="005C39E8"/>
    <w:rsid w:val="00665771"/>
    <w:rsid w:val="006B45EE"/>
    <w:rsid w:val="00792594"/>
    <w:rsid w:val="007A2B91"/>
    <w:rsid w:val="007B40F8"/>
    <w:rsid w:val="007D6B58"/>
    <w:rsid w:val="0085234F"/>
    <w:rsid w:val="008A62A6"/>
    <w:rsid w:val="008E5A8B"/>
    <w:rsid w:val="00A71437"/>
    <w:rsid w:val="00AF310F"/>
    <w:rsid w:val="00B139FD"/>
    <w:rsid w:val="00B71D34"/>
    <w:rsid w:val="00BC3DD4"/>
    <w:rsid w:val="00C37274"/>
    <w:rsid w:val="00C50F13"/>
    <w:rsid w:val="00C96094"/>
    <w:rsid w:val="00D60F0A"/>
    <w:rsid w:val="00D81EAD"/>
    <w:rsid w:val="00DE02CA"/>
    <w:rsid w:val="00DF3537"/>
    <w:rsid w:val="00E06E10"/>
    <w:rsid w:val="00E56430"/>
    <w:rsid w:val="00E802AC"/>
    <w:rsid w:val="00EF4B27"/>
    <w:rsid w:val="00F751C2"/>
    <w:rsid w:val="00FE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70"/>
    <w:pPr>
      <w:shd w:val="clear" w:color="auto" w:fill="FFFFFF"/>
      <w:spacing w:before="120" w:after="120" w:line="360" w:lineRule="atLeast"/>
    </w:pPr>
    <w:rPr>
      <w:rFonts w:ascii="微軟正黑體" w:eastAsia="微軟正黑體" w:hAnsi="微軟正黑體" w:cs="新細明體"/>
      <w:color w:val="000000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870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A2870"/>
    <w:rPr>
      <w:rFonts w:asciiTheme="majorHAnsi" w:eastAsiaTheme="majorEastAsia" w:hAnsiTheme="majorHAnsi" w:cstheme="majorBidi"/>
      <w:color w:val="000000"/>
      <w:kern w:val="0"/>
      <w:sz w:val="18"/>
      <w:szCs w:val="18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394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943B8"/>
    <w:rPr>
      <w:rFonts w:ascii="微軟正黑體" w:eastAsia="微軟正黑體" w:hAnsi="微軟正黑體" w:cs="新細明體"/>
      <w:color w:val="000000"/>
      <w:kern w:val="0"/>
      <w:sz w:val="20"/>
      <w:szCs w:val="20"/>
      <w:shd w:val="clear" w:color="auto" w:fill="FFFFFF"/>
    </w:rPr>
  </w:style>
  <w:style w:type="paragraph" w:styleId="a7">
    <w:name w:val="footer"/>
    <w:basedOn w:val="a"/>
    <w:link w:val="a8"/>
    <w:uiPriority w:val="99"/>
    <w:unhideWhenUsed/>
    <w:rsid w:val="00394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943B8"/>
    <w:rPr>
      <w:rFonts w:ascii="微軟正黑體" w:eastAsia="微軟正黑體" w:hAnsi="微軟正黑體" w:cs="新細明體"/>
      <w:color w:val="000000"/>
      <w:kern w:val="0"/>
      <w:sz w:val="20"/>
      <w:szCs w:val="20"/>
      <w:shd w:val="clear" w:color="auto" w:fill="FFFFFF"/>
    </w:rPr>
  </w:style>
  <w:style w:type="numbering" w:customStyle="1" w:styleId="IoT">
    <w:name w:val="IoT"/>
    <w:uiPriority w:val="99"/>
    <w:rsid w:val="00E56430"/>
    <w:pPr>
      <w:numPr>
        <w:numId w:val="1"/>
      </w:numPr>
    </w:pPr>
  </w:style>
  <w:style w:type="paragraph" w:styleId="a9">
    <w:name w:val="List Paragraph"/>
    <w:basedOn w:val="a"/>
    <w:uiPriority w:val="34"/>
    <w:qFormat/>
    <w:rsid w:val="00E5643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70"/>
    <w:pPr>
      <w:shd w:val="clear" w:color="auto" w:fill="FFFFFF"/>
      <w:spacing w:before="120" w:after="120" w:line="360" w:lineRule="atLeast"/>
    </w:pPr>
    <w:rPr>
      <w:rFonts w:ascii="微軟正黑體" w:eastAsia="微軟正黑體" w:hAnsi="微軟正黑體" w:cs="新細明體"/>
      <w:color w:val="000000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870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A2870"/>
    <w:rPr>
      <w:rFonts w:asciiTheme="majorHAnsi" w:eastAsiaTheme="majorEastAsia" w:hAnsiTheme="majorHAnsi" w:cstheme="majorBidi"/>
      <w:color w:val="000000"/>
      <w:kern w:val="0"/>
      <w:sz w:val="18"/>
      <w:szCs w:val="18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394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943B8"/>
    <w:rPr>
      <w:rFonts w:ascii="微軟正黑體" w:eastAsia="微軟正黑體" w:hAnsi="微軟正黑體" w:cs="新細明體"/>
      <w:color w:val="000000"/>
      <w:kern w:val="0"/>
      <w:sz w:val="20"/>
      <w:szCs w:val="20"/>
      <w:shd w:val="clear" w:color="auto" w:fill="FFFFFF"/>
    </w:rPr>
  </w:style>
  <w:style w:type="paragraph" w:styleId="a7">
    <w:name w:val="footer"/>
    <w:basedOn w:val="a"/>
    <w:link w:val="a8"/>
    <w:uiPriority w:val="99"/>
    <w:unhideWhenUsed/>
    <w:rsid w:val="00394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943B8"/>
    <w:rPr>
      <w:rFonts w:ascii="微軟正黑體" w:eastAsia="微軟正黑體" w:hAnsi="微軟正黑體" w:cs="新細明體"/>
      <w:color w:val="000000"/>
      <w:kern w:val="0"/>
      <w:sz w:val="20"/>
      <w:szCs w:val="20"/>
      <w:shd w:val="clear" w:color="auto" w:fill="FFFFFF"/>
    </w:rPr>
  </w:style>
  <w:style w:type="numbering" w:customStyle="1" w:styleId="IoT">
    <w:name w:val="IoT"/>
    <w:uiPriority w:val="99"/>
    <w:rsid w:val="00E56430"/>
    <w:pPr>
      <w:numPr>
        <w:numId w:val="1"/>
      </w:numPr>
    </w:pPr>
  </w:style>
  <w:style w:type="paragraph" w:styleId="a9">
    <w:name w:val="List Paragraph"/>
    <w:basedOn w:val="a"/>
    <w:uiPriority w:val="34"/>
    <w:qFormat/>
    <w:rsid w:val="00E5643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chenmayling MA</dc:creator>
  <cp:lastModifiedBy>陳淑卿</cp:lastModifiedBy>
  <cp:revision>13</cp:revision>
  <dcterms:created xsi:type="dcterms:W3CDTF">2014-08-20T09:53:00Z</dcterms:created>
  <dcterms:modified xsi:type="dcterms:W3CDTF">2014-08-22T08:29:00Z</dcterms:modified>
</cp:coreProperties>
</file>